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Документ предоставлен </w:t>
      </w:r>
      <w:hyperlink r:id="rId5" w:history="1">
        <w:r>
          <w:rPr>
            <w:rFonts w:ascii="Calibri" w:hAnsi="Calibri" w:cs="Calibri"/>
            <w:color w:val="0000FF"/>
          </w:rPr>
          <w:t>КонсультантПлюс</w:t>
        </w:r>
      </w:hyperlink>
      <w:r>
        <w:rPr>
          <w:rFonts w:ascii="Calibri" w:hAnsi="Calibri" w:cs="Calibri"/>
        </w:rPr>
        <w:br/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D63979"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63979" w:rsidRDefault="00D63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31 марта 2015 года</w:t>
            </w:r>
          </w:p>
        </w:tc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63979" w:rsidRDefault="00D63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Calibri" w:hAnsi="Calibri" w:cs="Calibri"/>
              </w:rPr>
            </w:pPr>
            <w:bookmarkStart w:id="0" w:name="Par1"/>
            <w:bookmarkEnd w:id="0"/>
            <w:r>
              <w:rPr>
                <w:rFonts w:ascii="Calibri" w:hAnsi="Calibri" w:cs="Calibri"/>
              </w:rPr>
              <w:t>N 155-ЗО</w:t>
            </w:r>
          </w:p>
        </w:tc>
      </w:tr>
    </w:tbl>
    <w:p w:rsidR="00D63979" w:rsidRDefault="00D63979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РОССИЙСКАЯ ФЕДЕРАЦИЯ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ЗАКОН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ЧЕЛЯБИНСКОЙ ОБЛАСТИ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общественном контроле в Челябинской области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Принят</w:t>
      </w:r>
      <w:proofErr w:type="gramEnd"/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hyperlink r:id="rId6" w:history="1">
        <w:r>
          <w:rPr>
            <w:rFonts w:ascii="Calibri" w:hAnsi="Calibri" w:cs="Calibri"/>
            <w:color w:val="0000FF"/>
          </w:rPr>
          <w:t>постановлением</w:t>
        </w:r>
      </w:hyperlink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Законодательного Собрания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Челябинской области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31 марта 2015 г. N 2576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Настоящий Закон в соответствии с Федеральным </w:t>
      </w:r>
      <w:hyperlink r:id="rId7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"Об основах общественного контроля в Российской Федерации" регулирует отношения, связанные с осуществлением общественного контроля на территории Челябинской области.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1" w:name="Par19"/>
      <w:bookmarkEnd w:id="1"/>
      <w:r>
        <w:rPr>
          <w:rFonts w:ascii="Calibri" w:hAnsi="Calibri" w:cs="Calibri"/>
        </w:rPr>
        <w:t>Статья 1. Субъекты общественного контроля в Челябинской области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Субъектами общественного контроля в Челябинской области являются: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Общественная палата Челябинской области;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общественные советы при Законодательном Собрании Челябинской области и исполнительных органах государственной власти Челябинской области;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иные субъекты общественного контроля в соответствии с федеральными законами.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Для осуществления общественного контроля в случаях и порядке, предусмотренных законодательством Российской Федерации, могут создаваться общественные наблюдательные комиссии, общественные инспекции, группы общественного контроля, иные организационные структуры общественного контроля.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2" w:name="Par27"/>
      <w:bookmarkEnd w:id="2"/>
      <w:r>
        <w:rPr>
          <w:rFonts w:ascii="Calibri" w:hAnsi="Calibri" w:cs="Calibri"/>
        </w:rPr>
        <w:t>Статья 2. Общественная палата Челябинской области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Общественная палата Челябинской области осуществляет общественный контроль в порядке, предусмотренном </w:t>
      </w:r>
      <w:hyperlink r:id="rId8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Челябинской области "Об Общественной палате Челябинской области".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3" w:name="Par31"/>
      <w:bookmarkEnd w:id="3"/>
      <w:r>
        <w:rPr>
          <w:rFonts w:ascii="Calibri" w:hAnsi="Calibri" w:cs="Calibri"/>
        </w:rPr>
        <w:t>Статья 3. Общественные советы при Законодательном Собрании Челябинской области и исполнительных органах государственной власти Челябинской области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При Законодательном Собрании Челябинской области и исполнительных органах государственной власти Челябинской области (далее - орган государственной власти области) создаются общественные советы сроком на 5 лет.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Положение об общественном совете и его состав утверждаются органом государственной власти области.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В положении об общественном совете с учетом </w:t>
      </w:r>
      <w:proofErr w:type="gramStart"/>
      <w:r>
        <w:rPr>
          <w:rFonts w:ascii="Calibri" w:hAnsi="Calibri" w:cs="Calibri"/>
        </w:rPr>
        <w:t>особенностей деятельности органа государственной власти области</w:t>
      </w:r>
      <w:proofErr w:type="gramEnd"/>
      <w:r>
        <w:rPr>
          <w:rFonts w:ascii="Calibri" w:hAnsi="Calibri" w:cs="Calibri"/>
        </w:rPr>
        <w:t xml:space="preserve"> определяются: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компетенция и порядок деятельности общественного совета;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порядок формирования состава общественного совета и отбора кандидатов в состав общественного совета;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3) порядок взаимодействия органа государственной власти области с Общественной палатой Челябинской области, общественными объединениями и иными негосударственными некоммерческими организациями при формировании состава общественного совета.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Численность состава общественного совета устанавливается органом государственной власти области в количестве не менее 10 человек.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В состав общественного совета не могут входить лица, указанные в </w:t>
      </w:r>
      <w:hyperlink r:id="rId9" w:history="1">
        <w:r>
          <w:rPr>
            <w:rFonts w:ascii="Calibri" w:hAnsi="Calibri" w:cs="Calibri"/>
            <w:color w:val="0000FF"/>
          </w:rPr>
          <w:t>части 4 статьи 13</w:t>
        </w:r>
      </w:hyperlink>
      <w:r>
        <w:rPr>
          <w:rFonts w:ascii="Calibri" w:hAnsi="Calibri" w:cs="Calibri"/>
        </w:rPr>
        <w:t xml:space="preserve"> Федерального закона "Об основах общественного контроля в Российской Федерации".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Не позднее 180 календарных дней после дня вступления в силу настоящего Закона, а также не </w:t>
      </w:r>
      <w:proofErr w:type="gramStart"/>
      <w:r>
        <w:rPr>
          <w:rFonts w:ascii="Calibri" w:hAnsi="Calibri" w:cs="Calibri"/>
        </w:rPr>
        <w:t>позднее</w:t>
      </w:r>
      <w:proofErr w:type="gramEnd"/>
      <w:r>
        <w:rPr>
          <w:rFonts w:ascii="Calibri" w:hAnsi="Calibri" w:cs="Calibri"/>
        </w:rPr>
        <w:t xml:space="preserve"> чем за 60 календарных дней до истечения срока полномочий общественного совета орган государственной власти области помещает в официальных изданиях органов государственной власти области уведомление о начале процедуры выдвижения кандидатур в состав общественного совета нового состава. Указанное уведомление содержит предельный срок подачи документов, предусмотренных в </w:t>
      </w:r>
      <w:hyperlink w:anchor="Par43" w:history="1">
        <w:r>
          <w:rPr>
            <w:rFonts w:ascii="Calibri" w:hAnsi="Calibri" w:cs="Calibri"/>
            <w:color w:val="0000FF"/>
          </w:rPr>
          <w:t>частях 8</w:t>
        </w:r>
      </w:hyperlink>
      <w:r>
        <w:rPr>
          <w:rFonts w:ascii="Calibri" w:hAnsi="Calibri" w:cs="Calibri"/>
        </w:rPr>
        <w:t xml:space="preserve"> и </w:t>
      </w:r>
      <w:hyperlink w:anchor="Par49" w:history="1">
        <w:r>
          <w:rPr>
            <w:rFonts w:ascii="Calibri" w:hAnsi="Calibri" w:cs="Calibri"/>
            <w:color w:val="0000FF"/>
          </w:rPr>
          <w:t>9</w:t>
        </w:r>
      </w:hyperlink>
      <w:r>
        <w:rPr>
          <w:rFonts w:ascii="Calibri" w:hAnsi="Calibri" w:cs="Calibri"/>
        </w:rPr>
        <w:t xml:space="preserve"> настоящей статьи.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Кандидатуры в состав общественных советов выдвигаются Общественной палатой Челябинской области, общественными объединениями и иными негосударственными некоммерческими организациями, </w:t>
      </w:r>
      <w:proofErr w:type="gramStart"/>
      <w:r>
        <w:rPr>
          <w:rFonts w:ascii="Calibri" w:hAnsi="Calibri" w:cs="Calibri"/>
        </w:rPr>
        <w:t>целями</w:t>
      </w:r>
      <w:proofErr w:type="gramEnd"/>
      <w:r>
        <w:rPr>
          <w:rFonts w:ascii="Calibri" w:hAnsi="Calibri" w:cs="Calibri"/>
        </w:rPr>
        <w:t xml:space="preserve"> деятельности которых являются представление или защита общественных интересов, прав и свобод человека и гражданина и (или) выполнение экспертной работы в сфере общественных отношений (далее в настоящей статье - негосударственная некоммерческая организация), а также в порядке самовыдвижения.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" w:name="Par43"/>
      <w:bookmarkEnd w:id="4"/>
      <w:r>
        <w:rPr>
          <w:rFonts w:ascii="Calibri" w:hAnsi="Calibri" w:cs="Calibri"/>
        </w:rPr>
        <w:t>8. При выдвижении Общественной палатой Челябинской области, общественным объединением и иной негосударственной некоммерческой организацией кандидатур в состав общественного совета в орган государственной власти области представляются следующие документы: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учредительные документы общественного объединения, иной негосударственной некоммерческой организации;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решение (протокол собрания) Общественной палаты Челябинской области, общественного объединения, иной негосударственной некоммерческой организации о выдвижении кандидатуры в состав общественного совета;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заявление кандидата, выдвигаемого в состав общественного совета Общественной палатой Челябинской области, общественным объединением, иной негосударственной некоммерческой организацией, выражающее его согласие, адресованное органу государственной власти области;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документы, удостоверяющие личность кандидата;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5) </w:t>
      </w:r>
      <w:hyperlink w:anchor="Par120" w:history="1">
        <w:r>
          <w:rPr>
            <w:rFonts w:ascii="Calibri" w:hAnsi="Calibri" w:cs="Calibri"/>
            <w:color w:val="0000FF"/>
          </w:rPr>
          <w:t>анкета</w:t>
        </w:r>
      </w:hyperlink>
      <w:r>
        <w:rPr>
          <w:rFonts w:ascii="Calibri" w:hAnsi="Calibri" w:cs="Calibri"/>
        </w:rPr>
        <w:t xml:space="preserve"> по форме согласно приложению к настоящему Закону.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5" w:name="Par49"/>
      <w:bookmarkEnd w:id="5"/>
      <w:r>
        <w:rPr>
          <w:rFonts w:ascii="Calibri" w:hAnsi="Calibri" w:cs="Calibri"/>
        </w:rPr>
        <w:t>9. При самовыдвижении кандидатуры в состав общественного совета в орган государственной власти области представляются следующие документы: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заявление кандидата;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документы, удостоверяющие личность кандидата;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3) </w:t>
      </w:r>
      <w:hyperlink w:anchor="Par120" w:history="1">
        <w:r>
          <w:rPr>
            <w:rFonts w:ascii="Calibri" w:hAnsi="Calibri" w:cs="Calibri"/>
            <w:color w:val="0000FF"/>
          </w:rPr>
          <w:t>анкета</w:t>
        </w:r>
      </w:hyperlink>
      <w:r>
        <w:rPr>
          <w:rFonts w:ascii="Calibri" w:hAnsi="Calibri" w:cs="Calibri"/>
        </w:rPr>
        <w:t xml:space="preserve"> по форме согласно приложению к настоящему Закону.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Кандидат в состав общественного совета может представить документы, подтверждающие наличие ученой степени, ученого звания, государственных наград и наград Челябинской области, иные документы по желанию кандидата.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11. Представление документов, указанных в </w:t>
      </w:r>
      <w:hyperlink w:anchor="Par43" w:history="1">
        <w:r>
          <w:rPr>
            <w:rFonts w:ascii="Calibri" w:hAnsi="Calibri" w:cs="Calibri"/>
            <w:color w:val="0000FF"/>
          </w:rPr>
          <w:t>частях 8</w:t>
        </w:r>
      </w:hyperlink>
      <w:r>
        <w:rPr>
          <w:rFonts w:ascii="Calibri" w:hAnsi="Calibri" w:cs="Calibri"/>
        </w:rPr>
        <w:t xml:space="preserve"> и </w:t>
      </w:r>
      <w:hyperlink w:anchor="Par49" w:history="1">
        <w:r>
          <w:rPr>
            <w:rFonts w:ascii="Calibri" w:hAnsi="Calibri" w:cs="Calibri"/>
            <w:color w:val="0000FF"/>
          </w:rPr>
          <w:t>9</w:t>
        </w:r>
      </w:hyperlink>
      <w:r>
        <w:rPr>
          <w:rFonts w:ascii="Calibri" w:hAnsi="Calibri" w:cs="Calibri"/>
        </w:rPr>
        <w:t xml:space="preserve"> настоящей статьи, в орган государственной власти области производится не позднее предельного срока подачи документов, указанного в уведомлении о начале процедуры выдвижения кандидатур в состав общественного совета. Орган государственной власти области организует проверку достоверности представленных сведений.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Члены общественных советов осуществляют свою деятельность на безвозмездной основе.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13. Общественные советы выполняют консультативно-совещательные функции и участвуют в осуществлении общественного контроля в формах, предусмотренных Федеральным </w:t>
      </w:r>
      <w:hyperlink r:id="rId10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"Об основах общественного контроля в Российской Федерации", другими федеральными законами.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14. Организационно-техническое обеспечение деятельности общественных советов осуществляют органы государственной власти области, при которых образованы общественные </w:t>
      </w:r>
      <w:r>
        <w:rPr>
          <w:rFonts w:ascii="Calibri" w:hAnsi="Calibri" w:cs="Calibri"/>
        </w:rPr>
        <w:lastRenderedPageBreak/>
        <w:t>советы.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6" w:name="Par59"/>
      <w:bookmarkEnd w:id="6"/>
      <w:r>
        <w:rPr>
          <w:rFonts w:ascii="Calibri" w:hAnsi="Calibri" w:cs="Calibri"/>
        </w:rPr>
        <w:t>Статья 4. Общественный мониторинг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Общественный мониторинг за деятельностью органов государственной власти области, областных государственных организаций проводится в соответствии с требованиями, установленными Федеральным </w:t>
      </w:r>
      <w:hyperlink r:id="rId11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"Об основах общественного контроля в Российской Федерации".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7" w:name="Par63"/>
      <w:bookmarkEnd w:id="7"/>
      <w:r>
        <w:rPr>
          <w:rFonts w:ascii="Calibri" w:hAnsi="Calibri" w:cs="Calibri"/>
        </w:rPr>
        <w:t>Статья 5. Общественная проверка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Общественная проверка органов государственной власти области, областных государственных организаций проводится по инициативе субъектов, указанных в Федеральном </w:t>
      </w:r>
      <w:hyperlink r:id="rId12" w:history="1">
        <w:r>
          <w:rPr>
            <w:rFonts w:ascii="Calibri" w:hAnsi="Calibri" w:cs="Calibri"/>
            <w:color w:val="0000FF"/>
          </w:rPr>
          <w:t>законе</w:t>
        </w:r>
      </w:hyperlink>
      <w:r>
        <w:rPr>
          <w:rFonts w:ascii="Calibri" w:hAnsi="Calibri" w:cs="Calibri"/>
        </w:rPr>
        <w:t xml:space="preserve"> "Об основах общественного контроля в Российской Федерации".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Общественная проверка проводится в соответствии с требованиями, установленными Федеральным </w:t>
      </w:r>
      <w:hyperlink r:id="rId13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"Об основах общественного контроля в Российской Федерации".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При осуществлении общественной проверки общественные инспекторы имеют права и обязанности, предусмотренные Федеральным </w:t>
      </w:r>
      <w:hyperlink r:id="rId14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"Об основах общественного контроля в Российской Федерации", другими федеральными законами.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При проведении общественной проверки органов государственной власти области, областных государственных организаций субъект общественного контроля письменно уведомляет указанные органы и организации об их посещении не </w:t>
      </w:r>
      <w:proofErr w:type="gramStart"/>
      <w:r>
        <w:rPr>
          <w:rFonts w:ascii="Calibri" w:hAnsi="Calibri" w:cs="Calibri"/>
        </w:rPr>
        <w:t>позднее</w:t>
      </w:r>
      <w:proofErr w:type="gramEnd"/>
      <w:r>
        <w:rPr>
          <w:rFonts w:ascii="Calibri" w:hAnsi="Calibri" w:cs="Calibri"/>
        </w:rPr>
        <w:t xml:space="preserve"> чем за три рабочих дня до даты посещения. В уведомлении указываются дата и время посещения, цели посещения и персональный состав лиц, представляющих субъект общественного контроля. Органы государственной власти области, областные государственные организации обеспечивают доступ субъектам общественного контроля в указанные органы, организации в порядке, установленном соответственно органами государственной власти области, областными государственными организациями.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По результатам проведения общественной проверки составляется итоговый документ в форме акта, который направляется в орган государственной власти области, областную государственную организацию, в отношении которых проводилась общественная проверка, иным заинтересованным лицам. Акт проведения общественной проверки размещается организатором общественной проверки в информационно-телекоммуникационной сети "Интернет".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 государственной власти области, областная государственная организация, в отношении которых проводилась общественная проверка, вправе размещать акты проведения общественной проверки на своих официальных сайтах в информационно-телекоммуникационной сети "Интернет".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8" w:name="Par72"/>
      <w:bookmarkEnd w:id="8"/>
      <w:r>
        <w:rPr>
          <w:rFonts w:ascii="Calibri" w:hAnsi="Calibri" w:cs="Calibri"/>
        </w:rPr>
        <w:t>Статья 6. Общественная экспертиза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Общественная экспертиза проводится по инициативе субъектов, указанных в Федеральном </w:t>
      </w:r>
      <w:hyperlink r:id="rId15" w:history="1">
        <w:r>
          <w:rPr>
            <w:rFonts w:ascii="Calibri" w:hAnsi="Calibri" w:cs="Calibri"/>
            <w:color w:val="0000FF"/>
          </w:rPr>
          <w:t>законе</w:t>
        </w:r>
      </w:hyperlink>
      <w:r>
        <w:rPr>
          <w:rFonts w:ascii="Calibri" w:hAnsi="Calibri" w:cs="Calibri"/>
        </w:rPr>
        <w:t xml:space="preserve"> "Об основах общественного контроля в Российской Федерации".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Общественная экспертиза проводится в соответствии с требованиями, установленными Федеральным </w:t>
      </w:r>
      <w:hyperlink r:id="rId16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"Об основах общественного контроля в Российской Федерации".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При проведении общественной экспертизы общественные эксперты имеют права и обязанности, предусмотренные Федеральным </w:t>
      </w:r>
      <w:hyperlink r:id="rId17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"Об основах общественного контроля в Российской Федерации", другими федеральными законами.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Заключения о результатах проведения общественной экспертизы, поступившие в органы государственной власти области, областные государственные организации, подлежат рассмотрению указанными органами и организациями. По результатам рассмотрения заключения органом государственной власти области, областной государственной организацией принимается соответствующее решение, которое направляется организатору проведения общественной экспертизы.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Заключение по результатам проведения общественной экспертизы обнародуется </w:t>
      </w:r>
      <w:r>
        <w:rPr>
          <w:rFonts w:ascii="Calibri" w:hAnsi="Calibri" w:cs="Calibri"/>
        </w:rPr>
        <w:lastRenderedPageBreak/>
        <w:t>организатором общественной экспертизы в средствах массовой информации, а также размещается в информационно-телекоммуникационной сети "Интернет".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Органы государственной власти области, областные государственные организации вправе размещать заключения, подготовленные по результатам проведения общественной экспертизы, а также решения, принятые по результатам рассмотрения заключений, на своих официальных сайтах в информационно-телекоммуникационной сети "Интернет".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9" w:name="Par81"/>
      <w:bookmarkEnd w:id="9"/>
      <w:r>
        <w:rPr>
          <w:rFonts w:ascii="Calibri" w:hAnsi="Calibri" w:cs="Calibri"/>
        </w:rPr>
        <w:t>Статья 7. Общественное обсуждение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В целях публичного обсуждения общественно значимых вопросов в Челябинской области, а также проектов решений органов государственной власти области, областных государственных организаций проводится общественное обсуждение.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Общественное обсуждение проводится в соответствии с требованиями, установленными Федеральным </w:t>
      </w:r>
      <w:hyperlink r:id="rId18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"Об основах общественного контроля в Российской Федерации".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Участие органов государственной власти области, областных государственных организаций в общественном обсуждении по вопросам компетенции органа государственной власти области, областной государственной организации является обязательным.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</w:t>
      </w:r>
      <w:proofErr w:type="gramStart"/>
      <w:r>
        <w:rPr>
          <w:rFonts w:ascii="Calibri" w:hAnsi="Calibri" w:cs="Calibri"/>
        </w:rPr>
        <w:t>Протоколы о результатах общественного обсуждения, поступившие в органы государственной власти области, областные государственные организации, подлежат рассмотрению указанными органами государственной власти области, областными государственными организациями.</w:t>
      </w:r>
      <w:proofErr w:type="gramEnd"/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Протоколы о результатах общественного обсуждения обнародуются организатором общественного обсуждения в средствах массовой информации, а также размещаются в информационно-телекоммуникационной сети "Интернет".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Органы государственной власти области, областные государственные организации вправе размещать протоколы о результатах общественного обсуждения на своих официальных сайтах в информационно-телекоммуникационной сети "Интернет".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10" w:name="Par90"/>
      <w:bookmarkEnd w:id="10"/>
      <w:r>
        <w:rPr>
          <w:rFonts w:ascii="Calibri" w:hAnsi="Calibri" w:cs="Calibri"/>
        </w:rPr>
        <w:t>Статья 8. Общественные (публичные) слушания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В целях обсуждения вопросов, касающихся деятельности органов государственной власти области, областных государственных организаций и имеющих особую общественную значимость либо затрагивающих права и свободы человека и гражданина, права и законные интересы общественных объединений и иных негосударственных некоммерческих организаций, проводятся общественные (публичные) слушания.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Общественные (публичные) слушания проводятся в соответствии с требованиями, установленными Федеральным </w:t>
      </w:r>
      <w:hyperlink r:id="rId19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"Об основах общественного контроля в Российской Федерации".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Публичные слушания по проектам законов Челябинской области об областном бюджете на очередной финансовый год и плановый период и об исполнении областного бюджета проводятся в соответствии с федеральным законом в порядке, установленном законом Челябинской области.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Протоколы о результатах общественных (публичных) слушаний, поступившие в органы государственной власти области, областные государственные организации, подлежат рассмотрению указанными органами государственной власти области, областными государственными организациями.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Протоколы о результатах общественных (публичных) слушаний обнародуются организаторами общественных (публичных) слушаний в средствах массовой информации, а также размещаются в информационно-телекоммуникационной сети "Интернет".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Органы государственной власти области, областные государственные организации вправе размещать протоколы о результатах общественных (публичных) слушаний на своих официальных сайтах в информационно-телекоммуникационной сети "Интернет".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11" w:name="Par99"/>
      <w:bookmarkEnd w:id="11"/>
      <w:r>
        <w:rPr>
          <w:rFonts w:ascii="Calibri" w:hAnsi="Calibri" w:cs="Calibri"/>
        </w:rPr>
        <w:t>Статья 9. Вступление в силу настоящего Закона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Настоящий Закон вступает в силу по истечении десяти дней после дня его официального опубликования.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Губернатор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Челябинской области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Б.А.ДУБРОВСКИЙ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13.04.2015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г. Челябинск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 155-ЗО от 31 марта 2015 года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2" w:name="Par114"/>
      <w:bookmarkEnd w:id="12"/>
      <w:r>
        <w:rPr>
          <w:rFonts w:ascii="Calibri" w:hAnsi="Calibri" w:cs="Calibri"/>
        </w:rPr>
        <w:t>Приложение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Закону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Челябинской области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"Об общественном контроле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 Челябинской области"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63979" w:rsidRDefault="00D63979">
      <w:pPr>
        <w:pStyle w:val="ConsPlusNonformat"/>
      </w:pPr>
      <w:bookmarkStart w:id="13" w:name="Par120"/>
      <w:bookmarkEnd w:id="13"/>
      <w:r>
        <w:t xml:space="preserve">                                  АНКЕТА</w:t>
      </w:r>
    </w:p>
    <w:p w:rsidR="00D63979" w:rsidRDefault="00D63979">
      <w:pPr>
        <w:pStyle w:val="ConsPlusNonformat"/>
      </w:pPr>
      <w:r>
        <w:t xml:space="preserve">                       (заполняется собственноручно)</w:t>
      </w:r>
    </w:p>
    <w:p w:rsidR="00D63979" w:rsidRDefault="00D63979">
      <w:pPr>
        <w:pStyle w:val="ConsPlusNonformat"/>
      </w:pPr>
    </w:p>
    <w:p w:rsidR="00D63979" w:rsidRDefault="00D63979">
      <w:pPr>
        <w:pStyle w:val="ConsPlusNonformat"/>
      </w:pPr>
      <w:r>
        <w:t>1. Фамилия, имя, отчество _________________________________________________</w:t>
      </w:r>
    </w:p>
    <w:p w:rsidR="00D63979" w:rsidRDefault="00D63979">
      <w:pPr>
        <w:pStyle w:val="ConsPlusNonformat"/>
      </w:pPr>
      <w:r>
        <w:t>___________________________________________________________________________</w:t>
      </w:r>
    </w:p>
    <w:p w:rsidR="00D63979" w:rsidRDefault="00D63979">
      <w:pPr>
        <w:pStyle w:val="ConsPlusNonformat"/>
      </w:pPr>
      <w:r>
        <w:t>2. Число, месяц, год рождения _____________________________________________</w:t>
      </w:r>
    </w:p>
    <w:p w:rsidR="00D63979" w:rsidRDefault="00D63979">
      <w:pPr>
        <w:pStyle w:val="ConsPlusNonformat"/>
      </w:pPr>
      <w:r>
        <w:t>3. Адрес места жительства, телефон ________________________________________</w:t>
      </w:r>
    </w:p>
    <w:p w:rsidR="00D63979" w:rsidRDefault="00D63979">
      <w:pPr>
        <w:pStyle w:val="ConsPlusNonformat"/>
      </w:pPr>
      <w:r>
        <w:t>4. Серия и номер паспорта, кем и когда выдан ______________________________</w:t>
      </w:r>
    </w:p>
    <w:p w:rsidR="00D63979" w:rsidRDefault="00D63979">
      <w:pPr>
        <w:pStyle w:val="ConsPlusNonformat"/>
      </w:pPr>
      <w:r>
        <w:t>___________________________________________________________________________</w:t>
      </w:r>
    </w:p>
    <w:p w:rsidR="00D63979" w:rsidRDefault="00D63979">
      <w:pPr>
        <w:pStyle w:val="ConsPlusNonformat"/>
      </w:pPr>
      <w:r>
        <w:t xml:space="preserve">5. </w:t>
      </w:r>
      <w:proofErr w:type="gramStart"/>
      <w:r>
        <w:t>Образование (указать наименование образовательной организации, дату</w:t>
      </w:r>
      <w:proofErr w:type="gramEnd"/>
    </w:p>
    <w:p w:rsidR="00D63979" w:rsidRDefault="00D63979">
      <w:pPr>
        <w:pStyle w:val="ConsPlusNonformat"/>
      </w:pPr>
      <w:r>
        <w:t>окончания, номер документа об образовании) ________________________________</w:t>
      </w:r>
    </w:p>
    <w:p w:rsidR="00D63979" w:rsidRDefault="00D63979">
      <w:pPr>
        <w:pStyle w:val="ConsPlusNonformat"/>
      </w:pPr>
      <w:r>
        <w:t>___________________________________________________________________________</w:t>
      </w:r>
    </w:p>
    <w:p w:rsidR="00D63979" w:rsidRDefault="00D63979">
      <w:pPr>
        <w:pStyle w:val="ConsPlusNonformat"/>
      </w:pPr>
      <w:r>
        <w:t>6. Трудовая деятельность __________________________________________________</w:t>
      </w:r>
    </w:p>
    <w:p w:rsidR="00D63979" w:rsidRDefault="00D63979">
      <w:pPr>
        <w:pStyle w:val="ConsPlusNonformat"/>
      </w:pPr>
      <w:r>
        <w:t>___________________________________________________________________________</w:t>
      </w:r>
    </w:p>
    <w:p w:rsidR="00D63979" w:rsidRDefault="00D63979">
      <w:pPr>
        <w:pStyle w:val="ConsPlusNonformat"/>
      </w:pPr>
      <w:r>
        <w:t>___________________________________________________________________________</w:t>
      </w:r>
    </w:p>
    <w:p w:rsidR="00D63979" w:rsidRDefault="00D63979">
      <w:pPr>
        <w:pStyle w:val="ConsPlusNonformat"/>
      </w:pPr>
      <w:r>
        <w:t>7. Дополнительные сведения ________________________________________________</w:t>
      </w:r>
    </w:p>
    <w:p w:rsidR="00D63979" w:rsidRDefault="00D63979">
      <w:pPr>
        <w:pStyle w:val="ConsPlusNonformat"/>
      </w:pPr>
      <w:r>
        <w:t>___________________________________________________________________________</w:t>
      </w:r>
    </w:p>
    <w:p w:rsidR="00D63979" w:rsidRDefault="00D63979">
      <w:pPr>
        <w:pStyle w:val="ConsPlusNonformat"/>
      </w:pPr>
      <w:r>
        <w:t>___________________________________________________________________________</w:t>
      </w:r>
    </w:p>
    <w:p w:rsidR="00D63979" w:rsidRDefault="00D63979">
      <w:pPr>
        <w:pStyle w:val="ConsPlusNonformat"/>
      </w:pPr>
      <w:r>
        <w:t>___________________________________________________________________________</w:t>
      </w:r>
    </w:p>
    <w:p w:rsidR="00D63979" w:rsidRDefault="00D63979">
      <w:pPr>
        <w:pStyle w:val="ConsPlusNonformat"/>
      </w:pPr>
    </w:p>
    <w:p w:rsidR="00D63979" w:rsidRDefault="00D63979">
      <w:pPr>
        <w:pStyle w:val="ConsPlusNonformat"/>
      </w:pPr>
      <w:r>
        <w:t>Дата заполнения                                                     Подпись</w:t>
      </w: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63979" w:rsidRDefault="00D639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63979" w:rsidRDefault="00D63979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F5688B" w:rsidRDefault="00F5688B">
      <w:bookmarkStart w:id="14" w:name="_GoBack"/>
      <w:bookmarkEnd w:id="14"/>
    </w:p>
    <w:sectPr w:rsidR="00F5688B" w:rsidSect="001809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979"/>
    <w:rsid w:val="00D63979"/>
    <w:rsid w:val="00F5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639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639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C0497DEDF4E3F92AE50630CA409E6BE77117B0B8A5ED39BDE14638A793EE617CiCbAF" TargetMode="External"/><Relationship Id="rId13" Type="http://schemas.openxmlformats.org/officeDocument/2006/relationships/hyperlink" Target="consultantplus://offline/ref=86C0497DEDF4E3F92AE5183DDC2CC160EF7C4CB5B9ACEE6DE2B0406FF8iCb3F" TargetMode="External"/><Relationship Id="rId18" Type="http://schemas.openxmlformats.org/officeDocument/2006/relationships/hyperlink" Target="consultantplus://offline/ref=86C0497DEDF4E3F92AE5183DDC2CC160EF7C4CB5B9ACEE6DE2B0406FF8iCb3F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86C0497DEDF4E3F92AE5183DDC2CC160EF7C4CB5B9ACEE6DE2B0406FF8C3E8343C8A9F051FC5DDE7iBbCF" TargetMode="External"/><Relationship Id="rId12" Type="http://schemas.openxmlformats.org/officeDocument/2006/relationships/hyperlink" Target="consultantplus://offline/ref=86C0497DEDF4E3F92AE5183DDC2CC160EF7C4CB5B9ACEE6DE2B0406FF8iCb3F" TargetMode="External"/><Relationship Id="rId17" Type="http://schemas.openxmlformats.org/officeDocument/2006/relationships/hyperlink" Target="consultantplus://offline/ref=86C0497DEDF4E3F92AE5183DDC2CC160EF7C4CB5B9ACEE6DE2B0406FF8iCb3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86C0497DEDF4E3F92AE5183DDC2CC160EF7C4CB5B9ACEE6DE2B0406FF8iCb3F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6C0497DEDF4E3F92AE50630CA409E6BE77117B0B8A4E73ABDE64638A793EE617CiCbAF" TargetMode="External"/><Relationship Id="rId11" Type="http://schemas.openxmlformats.org/officeDocument/2006/relationships/hyperlink" Target="consultantplus://offline/ref=86C0497DEDF4E3F92AE5183DDC2CC160EF7C4CB5B9ACEE6DE2B0406FF8iCb3F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86C0497DEDF4E3F92AE5183DDC2CC160EF7C4CB5B9ACEE6DE2B0406FF8iCb3F" TargetMode="External"/><Relationship Id="rId10" Type="http://schemas.openxmlformats.org/officeDocument/2006/relationships/hyperlink" Target="consultantplus://offline/ref=86C0497DEDF4E3F92AE5183DDC2CC160EF7C4CB5B9ACEE6DE2B0406FF8iCb3F" TargetMode="External"/><Relationship Id="rId19" Type="http://schemas.openxmlformats.org/officeDocument/2006/relationships/hyperlink" Target="consultantplus://offline/ref=86C0497DEDF4E3F92AE5183DDC2CC160EF7C4CB5B9ACEE6DE2B0406FF8iCb3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6C0497DEDF4E3F92AE5183DDC2CC160EF7C4CB5B9ACEE6DE2B0406FF8C3E8343C8A9F051FC5DCE6iBbCF" TargetMode="External"/><Relationship Id="rId14" Type="http://schemas.openxmlformats.org/officeDocument/2006/relationships/hyperlink" Target="consultantplus://offline/ref=86C0497DEDF4E3F92AE5183DDC2CC160EF7C4CB5B9ACEE6DE2B0406FF8iCb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2430</Words>
  <Characters>13854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</Company>
  <LinksUpToDate>false</LinksUpToDate>
  <CharactersWithSpaces>16252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Севрюкова В.С</dc:creator>
  <cp:keywords/>
  <dc:description/>
  <cp:lastModifiedBy>Севрюкова В.С</cp:lastModifiedBy>
  <cp:revision>1</cp:revision>
  <dcterms:created xsi:type="dcterms:W3CDTF">2015-05-19T05:27:00Z</dcterms:created>
  <dcterms:modified xsi:type="dcterms:W3CDTF">2015-05-19T05:29:00Z</dcterms:modified>
</cp:coreProperties>
</file>