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03" w:rsidRPr="0028762F" w:rsidRDefault="00FA7603" w:rsidP="00FA7603">
      <w:pPr>
        <w:pStyle w:val="2"/>
        <w:shd w:val="clear" w:color="auto" w:fill="F4F6F0"/>
        <w:spacing w:before="0" w:after="0"/>
        <w:jc w:val="right"/>
        <w:textAlignment w:val="baseline"/>
        <w:rPr>
          <w:rFonts w:ascii="Georgia" w:hAnsi="Georgia"/>
          <w:bCs w:val="0"/>
          <w:color w:val="000000"/>
          <w:sz w:val="22"/>
          <w:szCs w:val="22"/>
        </w:rPr>
      </w:pPr>
      <w:bookmarkStart w:id="0" w:name="_GoBack"/>
      <w:bookmarkEnd w:id="0"/>
      <w:r w:rsidRPr="0028762F">
        <w:rPr>
          <w:rFonts w:ascii="Georgia" w:hAnsi="Georgia"/>
          <w:bCs w:val="0"/>
          <w:color w:val="800000"/>
          <w:sz w:val="22"/>
          <w:szCs w:val="22"/>
        </w:rPr>
        <w:t xml:space="preserve">Информация Минтруда России от 4 марта </w:t>
      </w:r>
      <w:smartTag w:uri="urn:schemas-microsoft-com:office:smarttags" w:element="metricconverter">
        <w:smartTagPr>
          <w:attr w:name="ProductID" w:val="2013 г"/>
        </w:smartTagPr>
        <w:r w:rsidRPr="0028762F">
          <w:rPr>
            <w:rFonts w:ascii="Georgia" w:hAnsi="Georgia"/>
            <w:bCs w:val="0"/>
            <w:color w:val="800000"/>
            <w:sz w:val="22"/>
            <w:szCs w:val="22"/>
          </w:rPr>
          <w:t>2013 г</w:t>
        </w:r>
      </w:smartTag>
      <w:r w:rsidRPr="0028762F">
        <w:rPr>
          <w:rFonts w:ascii="Georgia" w:hAnsi="Georgia"/>
          <w:bCs w:val="0"/>
          <w:color w:val="800000"/>
          <w:sz w:val="22"/>
          <w:szCs w:val="22"/>
        </w:rPr>
        <w:t>.</w:t>
      </w:r>
    </w:p>
    <w:p w:rsidR="00FA7603" w:rsidRDefault="00FA7603" w:rsidP="00FA7603">
      <w:pPr>
        <w:jc w:val="right"/>
      </w:pPr>
      <w:hyperlink r:id="rId6" w:history="1">
        <w:r w:rsidRPr="00E718EB">
          <w:rPr>
            <w:rStyle w:val="a3"/>
          </w:rPr>
          <w:t>http://www.rosmintrud.ru/docs/mintrud/employment/15</w:t>
        </w:r>
      </w:hyperlink>
    </w:p>
    <w:p w:rsidR="00FA7603" w:rsidRPr="00FA7603" w:rsidRDefault="00FA7603" w:rsidP="00FA7603">
      <w:pPr>
        <w:jc w:val="right"/>
      </w:pPr>
    </w:p>
    <w:p w:rsidR="00FD4F92" w:rsidRDefault="00FD4F92" w:rsidP="00FD4F92">
      <w:pPr>
        <w:pStyle w:val="1"/>
        <w:shd w:val="clear" w:color="auto" w:fill="F4F6F0"/>
        <w:spacing w:before="0" w:beforeAutospacing="0" w:after="0" w:afterAutospacing="0"/>
        <w:jc w:val="center"/>
        <w:textAlignment w:val="baseline"/>
        <w:rPr>
          <w:bCs w:val="0"/>
          <w:color w:val="000000"/>
          <w:sz w:val="28"/>
          <w:szCs w:val="28"/>
        </w:rPr>
      </w:pPr>
      <w:r w:rsidRPr="00FD4F92">
        <w:rPr>
          <w:bCs w:val="0"/>
          <w:color w:val="000000"/>
          <w:sz w:val="28"/>
          <w:szCs w:val="28"/>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FD4F92" w:rsidRPr="00FD4F92" w:rsidRDefault="00FD4F92" w:rsidP="00FD4F92">
      <w:pPr>
        <w:pStyle w:val="1"/>
        <w:shd w:val="clear" w:color="auto" w:fill="F4F6F0"/>
        <w:spacing w:before="0" w:beforeAutospacing="0" w:after="0" w:afterAutospacing="0"/>
        <w:ind w:firstLine="720"/>
        <w:jc w:val="center"/>
        <w:textAlignment w:val="baseline"/>
        <w:rPr>
          <w:bCs w:val="0"/>
          <w:color w:val="000000"/>
          <w:sz w:val="28"/>
          <w:szCs w:val="28"/>
        </w:rPr>
      </w:pPr>
    </w:p>
    <w:p w:rsidR="00FD4F92" w:rsidRPr="00FD4F92" w:rsidRDefault="00FD4F92" w:rsidP="00FD4F92">
      <w:pPr>
        <w:shd w:val="clear" w:color="auto" w:fill="F4F6F0"/>
        <w:ind w:firstLine="720"/>
        <w:jc w:val="both"/>
        <w:textAlignment w:val="baseline"/>
        <w:rPr>
          <w:color w:val="000000"/>
          <w:sz w:val="28"/>
          <w:szCs w:val="28"/>
        </w:rPr>
      </w:pPr>
      <w:smartTag w:uri="urn:schemas-microsoft-com:office:smarttags" w:element="place">
        <w:r w:rsidRPr="00FD4F92">
          <w:rPr>
            <w:color w:val="000000"/>
            <w:sz w:val="28"/>
            <w:szCs w:val="28"/>
            <w:bdr w:val="none" w:sz="0" w:space="0" w:color="auto" w:frame="1"/>
            <w:lang w:val="en-US"/>
          </w:rPr>
          <w:t>I</w:t>
        </w:r>
        <w:r w:rsidRPr="00FD4F92">
          <w:rPr>
            <w:color w:val="000000"/>
            <w:sz w:val="28"/>
            <w:szCs w:val="28"/>
          </w:rPr>
          <w:t>.</w:t>
        </w:r>
      </w:smartTag>
      <w:r w:rsidRPr="00FD4F92">
        <w:rPr>
          <w:color w:val="000000"/>
          <w:sz w:val="28"/>
          <w:szCs w:val="28"/>
        </w:rPr>
        <w:t>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соответствии со статьей 3 Конвенции Совета Европы об уголовной ответственности за коррупцию от 27 января</w:t>
      </w:r>
      <w:r w:rsidRPr="00FD4F92">
        <w:rPr>
          <w:rStyle w:val="apple-converted-space"/>
          <w:color w:val="000000"/>
          <w:sz w:val="28"/>
          <w:szCs w:val="28"/>
        </w:rPr>
        <w:t> </w:t>
      </w:r>
      <w:r w:rsidRPr="00FD4F92">
        <w:rPr>
          <w:color w:val="000000"/>
          <w:sz w:val="28"/>
          <w:szCs w:val="28"/>
        </w:rPr>
        <w:t>1999 г., вступившей в силу для Российской Федерации с 1 февраля</w:t>
      </w:r>
      <w:r w:rsidRPr="00FD4F92">
        <w:rPr>
          <w:rStyle w:val="apple-converted-space"/>
          <w:color w:val="000000"/>
          <w:sz w:val="28"/>
          <w:szCs w:val="28"/>
        </w:rPr>
        <w:t> </w:t>
      </w:r>
      <w:r w:rsidRPr="00FD4F92">
        <w:rPr>
          <w:color w:val="000000"/>
          <w:sz w:val="28"/>
          <w:szCs w:val="28"/>
        </w:rPr>
        <w:t>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w:t>
      </w:r>
      <w:r w:rsidRPr="00FD4F92">
        <w:rPr>
          <w:rStyle w:val="apple-converted-space"/>
          <w:color w:val="000000"/>
          <w:sz w:val="28"/>
          <w:szCs w:val="28"/>
        </w:rPr>
        <w:t> </w:t>
      </w:r>
      <w:r w:rsidRPr="00FD4F92">
        <w:rPr>
          <w:sz w:val="28"/>
          <w:szCs w:val="28"/>
          <w:bdr w:val="none" w:sz="0" w:space="0" w:color="auto" w:frame="1"/>
        </w:rPr>
        <w:t>законом</w:t>
      </w:r>
      <w:r w:rsidRPr="00FD4F92">
        <w:rPr>
          <w:rStyle w:val="apple-converted-space"/>
          <w:color w:val="000000"/>
          <w:sz w:val="28"/>
          <w:szCs w:val="28"/>
        </w:rPr>
        <w:t> </w:t>
      </w:r>
      <w:r w:rsidRPr="00FD4F92">
        <w:rPr>
          <w:color w:val="000000"/>
          <w:sz w:val="28"/>
          <w:szCs w:val="28"/>
        </w:rPr>
        <w:t>от 4 мая</w:t>
      </w:r>
      <w:r w:rsidRPr="00FD4F92">
        <w:rPr>
          <w:rStyle w:val="apple-converted-space"/>
          <w:color w:val="000000"/>
          <w:sz w:val="28"/>
          <w:szCs w:val="28"/>
        </w:rPr>
        <w:t> </w:t>
      </w:r>
      <w:r w:rsidRPr="00FD4F92">
        <w:rPr>
          <w:color w:val="000000"/>
          <w:sz w:val="28"/>
          <w:szCs w:val="28"/>
        </w:rPr>
        <w:t>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lastRenderedPageBreak/>
        <w:t>Вступившие в силу 17 мая</w:t>
      </w:r>
      <w:r w:rsidRPr="00FD4F92">
        <w:rPr>
          <w:rStyle w:val="apple-converted-space"/>
          <w:color w:val="000000"/>
          <w:sz w:val="28"/>
          <w:szCs w:val="28"/>
        </w:rPr>
        <w:t> </w:t>
      </w:r>
      <w:r w:rsidRPr="00FD4F92">
        <w:rPr>
          <w:color w:val="000000"/>
          <w:sz w:val="28"/>
          <w:szCs w:val="28"/>
        </w:rPr>
        <w:t>2011 г. изменения, внесенные в</w:t>
      </w:r>
      <w:r w:rsidRPr="00FD4F92">
        <w:rPr>
          <w:rStyle w:val="apple-converted-space"/>
          <w:color w:val="000000"/>
          <w:sz w:val="28"/>
          <w:szCs w:val="28"/>
        </w:rPr>
        <w:t> </w:t>
      </w:r>
      <w:r w:rsidRPr="00FD4F92">
        <w:rPr>
          <w:sz w:val="28"/>
          <w:szCs w:val="28"/>
          <w:bdr w:val="none" w:sz="0" w:space="0" w:color="auto" w:frame="1"/>
        </w:rPr>
        <w:t>Уголовный кодекс Российской Федерации (далее – УК РФ),</w:t>
      </w:r>
      <w:r w:rsidRPr="00FD4F92">
        <w:rPr>
          <w:rStyle w:val="apple-converted-space"/>
          <w:sz w:val="28"/>
          <w:szCs w:val="28"/>
          <w:bdr w:val="none" w:sz="0" w:space="0" w:color="auto" w:frame="1"/>
        </w:rPr>
        <w:t> </w:t>
      </w:r>
      <w:r w:rsidRPr="00FD4F92">
        <w:rPr>
          <w:color w:val="000000"/>
          <w:sz w:val="28"/>
          <w:szCs w:val="28"/>
        </w:rPr>
        <w:t>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t>Также УК РФ дополнен нормой, предусматривающей ответственность за посредничество во взяточничестве (</w:t>
      </w:r>
      <w:r w:rsidRPr="00FD4F92">
        <w:rPr>
          <w:sz w:val="28"/>
          <w:szCs w:val="28"/>
          <w:bdr w:val="none" w:sz="0" w:space="0" w:color="auto" w:frame="1"/>
        </w:rPr>
        <w:t>статья 291.1</w:t>
      </w:r>
      <w:r w:rsidRPr="00FD4F92">
        <w:rPr>
          <w:rStyle w:val="apple-converted-space"/>
          <w:color w:val="000000"/>
          <w:sz w:val="28"/>
          <w:szCs w:val="28"/>
        </w:rPr>
        <w:t> </w:t>
      </w:r>
      <w:r w:rsidRPr="00FD4F92">
        <w:rPr>
          <w:color w:val="000000"/>
          <w:sz w:val="28"/>
          <w:szCs w:val="28"/>
        </w:rPr>
        <w:t>УК РФ). Расширено содержание предмета коммерческого подкупа и взятки за счет «предоставления иных имущественных прав». Кроме того,</w:t>
      </w:r>
      <w:r w:rsidRPr="00FD4F92">
        <w:rPr>
          <w:rStyle w:val="apple-converted-space"/>
          <w:color w:val="000000"/>
          <w:sz w:val="28"/>
          <w:szCs w:val="28"/>
        </w:rPr>
        <w:t> </w:t>
      </w:r>
      <w:r w:rsidRPr="00FD4F92">
        <w:rPr>
          <w:sz w:val="28"/>
          <w:szCs w:val="28"/>
          <w:bdr w:val="none" w:sz="0" w:space="0" w:color="auto" w:frame="1"/>
        </w:rPr>
        <w:t>статьи 204</w:t>
      </w:r>
      <w:r w:rsidRPr="00FD4F92">
        <w:rPr>
          <w:color w:val="000000"/>
          <w:sz w:val="28"/>
          <w:szCs w:val="28"/>
        </w:rPr>
        <w:t>,</w:t>
      </w:r>
      <w:r w:rsidRPr="00FD4F92">
        <w:rPr>
          <w:rStyle w:val="apple-converted-space"/>
          <w:color w:val="000000"/>
          <w:sz w:val="28"/>
          <w:szCs w:val="28"/>
        </w:rPr>
        <w:t> </w:t>
      </w:r>
      <w:r w:rsidRPr="00FD4F92">
        <w:rPr>
          <w:sz w:val="28"/>
          <w:szCs w:val="28"/>
          <w:bdr w:val="none" w:sz="0" w:space="0" w:color="auto" w:frame="1"/>
        </w:rPr>
        <w:t>290</w:t>
      </w:r>
      <w:r w:rsidRPr="00FD4F92">
        <w:rPr>
          <w:color w:val="000000"/>
          <w:sz w:val="28"/>
          <w:szCs w:val="28"/>
        </w:rPr>
        <w:t>,</w:t>
      </w:r>
      <w:r w:rsidRPr="00FD4F92">
        <w:rPr>
          <w:rStyle w:val="apple-converted-space"/>
          <w:color w:val="000000"/>
          <w:sz w:val="28"/>
          <w:szCs w:val="28"/>
        </w:rPr>
        <w:t> </w:t>
      </w:r>
      <w:r w:rsidRPr="00FD4F92">
        <w:rPr>
          <w:sz w:val="28"/>
          <w:szCs w:val="28"/>
          <w:bdr w:val="none" w:sz="0" w:space="0" w:color="auto" w:frame="1"/>
        </w:rPr>
        <w:t>291</w:t>
      </w:r>
      <w:r w:rsidRPr="00FD4F92">
        <w:rPr>
          <w:color w:val="000000"/>
          <w:sz w:val="28"/>
          <w:szCs w:val="28"/>
        </w:rPr>
        <w:t>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t>Изменения в</w:t>
      </w:r>
      <w:r w:rsidRPr="00FD4F92">
        <w:rPr>
          <w:rStyle w:val="apple-converted-space"/>
          <w:color w:val="000000"/>
          <w:sz w:val="28"/>
          <w:szCs w:val="28"/>
        </w:rPr>
        <w:t> </w:t>
      </w:r>
      <w:r w:rsidRPr="00FD4F92">
        <w:rPr>
          <w:sz w:val="28"/>
          <w:szCs w:val="28"/>
          <w:bdr w:val="none" w:sz="0" w:space="0" w:color="auto" w:frame="1"/>
        </w:rPr>
        <w:t>примечании к статье 291</w:t>
      </w:r>
      <w:r w:rsidRPr="00FD4F92">
        <w:rPr>
          <w:rStyle w:val="apple-converted-space"/>
          <w:color w:val="000000"/>
          <w:sz w:val="28"/>
          <w:szCs w:val="28"/>
        </w:rPr>
        <w:t> </w:t>
      </w:r>
      <w:r w:rsidRPr="00FD4F92">
        <w:rPr>
          <w:color w:val="000000"/>
          <w:sz w:val="28"/>
          <w:szCs w:val="28"/>
        </w:rPr>
        <w:t>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t>Введена новая</w:t>
      </w:r>
      <w:r w:rsidRPr="00FD4F92">
        <w:rPr>
          <w:rStyle w:val="apple-converted-space"/>
          <w:color w:val="000000"/>
          <w:sz w:val="28"/>
          <w:szCs w:val="28"/>
        </w:rPr>
        <w:t> </w:t>
      </w:r>
      <w:r w:rsidRPr="00FD4F92">
        <w:rPr>
          <w:sz w:val="28"/>
          <w:szCs w:val="28"/>
          <w:bdr w:val="none" w:sz="0" w:space="0" w:color="auto" w:frame="1"/>
        </w:rPr>
        <w:t>статья 291.1</w:t>
      </w:r>
      <w:r w:rsidRPr="00FD4F92">
        <w:rPr>
          <w:rStyle w:val="apple-converted-space"/>
          <w:color w:val="000000"/>
          <w:sz w:val="28"/>
          <w:szCs w:val="28"/>
        </w:rPr>
        <w:t> </w:t>
      </w:r>
      <w:r w:rsidRPr="00FD4F92">
        <w:rPr>
          <w:color w:val="000000"/>
          <w:sz w:val="28"/>
          <w:szCs w:val="28"/>
        </w:rPr>
        <w:t>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t>В</w:t>
      </w:r>
      <w:r w:rsidRPr="00FD4F92">
        <w:rPr>
          <w:rStyle w:val="apple-converted-space"/>
          <w:color w:val="000000"/>
          <w:sz w:val="28"/>
          <w:szCs w:val="28"/>
        </w:rPr>
        <w:t> </w:t>
      </w:r>
      <w:r w:rsidRPr="00FD4F92">
        <w:rPr>
          <w:sz w:val="28"/>
          <w:szCs w:val="28"/>
          <w:bdr w:val="none" w:sz="0" w:space="0" w:color="auto" w:frame="1"/>
        </w:rPr>
        <w:t>части 5 статьи 291.1</w:t>
      </w:r>
      <w:r w:rsidRPr="00FD4F92">
        <w:rPr>
          <w:rStyle w:val="apple-converted-space"/>
          <w:color w:val="000000"/>
          <w:sz w:val="28"/>
          <w:szCs w:val="28"/>
        </w:rPr>
        <w:t> </w:t>
      </w:r>
      <w:r w:rsidRPr="00FD4F92">
        <w:rPr>
          <w:color w:val="000000"/>
          <w:sz w:val="28"/>
          <w:szCs w:val="28"/>
        </w:rPr>
        <w:t>УК РФ установлена ответственность за обещание или предложение посредничества во взяточничестве. Санкции, предусмотренные</w:t>
      </w:r>
      <w:r w:rsidRPr="00FD4F92">
        <w:rPr>
          <w:rStyle w:val="apple-converted-space"/>
          <w:color w:val="000000"/>
          <w:sz w:val="28"/>
          <w:szCs w:val="28"/>
        </w:rPr>
        <w:t> </w:t>
      </w:r>
      <w:r w:rsidRPr="00FD4F92">
        <w:rPr>
          <w:sz w:val="28"/>
          <w:szCs w:val="28"/>
          <w:bdr w:val="none" w:sz="0" w:space="0" w:color="auto" w:frame="1"/>
        </w:rPr>
        <w:t>пятой</w:t>
      </w:r>
      <w:r w:rsidRPr="00FD4F92">
        <w:rPr>
          <w:rStyle w:val="apple-converted-space"/>
          <w:color w:val="000000"/>
          <w:sz w:val="28"/>
          <w:szCs w:val="28"/>
        </w:rPr>
        <w:t> </w:t>
      </w:r>
      <w:r w:rsidRPr="00FD4F92">
        <w:rPr>
          <w:color w:val="000000"/>
          <w:sz w:val="28"/>
          <w:szCs w:val="28"/>
        </w:rPr>
        <w:t>и</w:t>
      </w:r>
      <w:r w:rsidRPr="00FD4F92">
        <w:rPr>
          <w:rStyle w:val="apple-converted-space"/>
          <w:color w:val="000000"/>
          <w:sz w:val="28"/>
          <w:szCs w:val="28"/>
        </w:rPr>
        <w:t> </w:t>
      </w:r>
      <w:r w:rsidRPr="00FD4F92">
        <w:rPr>
          <w:sz w:val="28"/>
          <w:szCs w:val="28"/>
          <w:bdr w:val="none" w:sz="0" w:space="0" w:color="auto" w:frame="1"/>
        </w:rPr>
        <w:t>первой частями статьи 291.1</w:t>
      </w:r>
      <w:r w:rsidRPr="00FD4F92">
        <w:rPr>
          <w:rStyle w:val="apple-converted-space"/>
          <w:color w:val="000000"/>
          <w:sz w:val="28"/>
          <w:szCs w:val="28"/>
        </w:rPr>
        <w:t> </w:t>
      </w:r>
      <w:r w:rsidRPr="00FD4F92">
        <w:rPr>
          <w:color w:val="000000"/>
          <w:sz w:val="28"/>
          <w:szCs w:val="28"/>
        </w:rPr>
        <w:t>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w:t>
      </w:r>
      <w:r w:rsidRPr="00FD4F92">
        <w:rPr>
          <w:rStyle w:val="apple-converted-space"/>
          <w:color w:val="000000"/>
          <w:sz w:val="28"/>
          <w:szCs w:val="28"/>
        </w:rPr>
        <w:t> </w:t>
      </w:r>
      <w:r w:rsidRPr="00FD4F92">
        <w:rPr>
          <w:rStyle w:val="epm"/>
          <w:color w:val="000000"/>
          <w:sz w:val="28"/>
          <w:szCs w:val="28"/>
          <w:bdr w:val="none" w:sz="0" w:space="0" w:color="auto" w:frame="1"/>
        </w:rPr>
        <w:t>обещание</w:t>
      </w:r>
      <w:r w:rsidRPr="00FD4F92">
        <w:rPr>
          <w:rStyle w:val="apple-converted-space"/>
          <w:color w:val="000000"/>
          <w:sz w:val="28"/>
          <w:szCs w:val="28"/>
        </w:rPr>
        <w:t> </w:t>
      </w:r>
      <w:r w:rsidRPr="00FD4F92">
        <w:rPr>
          <w:color w:val="000000"/>
          <w:sz w:val="28"/>
          <w:szCs w:val="28"/>
        </w:rPr>
        <w:t xml:space="preserve">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w:t>
      </w:r>
      <w:r w:rsidRPr="00FD4F92">
        <w:rPr>
          <w:color w:val="000000"/>
          <w:sz w:val="28"/>
          <w:szCs w:val="28"/>
        </w:rPr>
        <w:lastRenderedPageBreak/>
        <w:t>организации действия (бездействия), связанного с занимаемым ими служебным положением.</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соответствии с Федеральным законом от 25 декабря</w:t>
      </w:r>
      <w:r w:rsidRPr="00FD4F92">
        <w:rPr>
          <w:rStyle w:val="apple-converted-space"/>
          <w:color w:val="000000"/>
          <w:sz w:val="28"/>
          <w:szCs w:val="28"/>
        </w:rPr>
        <w:t> </w:t>
      </w:r>
      <w:r w:rsidRPr="00FD4F92">
        <w:rPr>
          <w:color w:val="000000"/>
          <w:sz w:val="28"/>
          <w:szCs w:val="28"/>
        </w:rPr>
        <w:t>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Мероприятия, включенные в комплекс мер, рекомендуется осуществлять по следующим направлениям:</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xml:space="preserve">2) разъяснение служащим и работникам порядка соблюдения ограничений и запретов, требований о предотвращении или об урегулировании </w:t>
      </w:r>
      <w:r w:rsidRPr="00FD4F92">
        <w:rPr>
          <w:color w:val="000000"/>
          <w:sz w:val="28"/>
          <w:szCs w:val="28"/>
        </w:rPr>
        <w:lastRenderedPageBreak/>
        <w:t>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Основными задачами осуществления комплекса мер являются: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FD4F92" w:rsidRPr="00FD4F92" w:rsidRDefault="00FD4F92" w:rsidP="00FD4F92">
      <w:pPr>
        <w:shd w:val="clear" w:color="auto" w:fill="F4F6F0"/>
        <w:ind w:firstLine="720"/>
        <w:jc w:val="both"/>
        <w:textAlignment w:val="baseline"/>
        <w:rPr>
          <w:color w:val="000000"/>
          <w:sz w:val="28"/>
          <w:szCs w:val="28"/>
        </w:rPr>
      </w:pPr>
      <w:r w:rsidRPr="00FD4F92">
        <w:rPr>
          <w:b/>
          <w:bCs/>
          <w:color w:val="000000"/>
          <w:sz w:val="28"/>
          <w:szCs w:val="28"/>
          <w:bdr w:val="none" w:sz="0" w:space="0" w:color="auto" w:frame="1"/>
          <w:lang w:val="en-US"/>
        </w:rPr>
        <w:t>II</w:t>
      </w:r>
      <w:r w:rsidRPr="00FD4F92">
        <w:rPr>
          <w:b/>
          <w:bCs/>
          <w:color w:val="000000"/>
          <w:sz w:val="28"/>
          <w:szCs w:val="28"/>
          <w:bdr w:val="none" w:sz="0" w:space="0" w:color="auto" w:frame="1"/>
        </w:rPr>
        <w:t>.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D4F92" w:rsidRPr="00FD4F92" w:rsidRDefault="00FD4F92" w:rsidP="00FD4F92">
      <w:pPr>
        <w:shd w:val="clear" w:color="auto" w:fill="F4F6F0"/>
        <w:ind w:firstLine="720"/>
        <w:jc w:val="both"/>
        <w:textAlignment w:val="baseline"/>
        <w:rPr>
          <w:color w:val="000000"/>
          <w:sz w:val="28"/>
          <w:szCs w:val="28"/>
        </w:rPr>
      </w:pPr>
      <w:r w:rsidRPr="00FD4F92">
        <w:rPr>
          <w:b/>
          <w:bCs/>
          <w:color w:val="000000"/>
          <w:sz w:val="28"/>
          <w:szCs w:val="28"/>
          <w:bdr w:val="none" w:sz="0" w:space="0" w:color="auto" w:frame="1"/>
        </w:rPr>
        <w:t> </w:t>
      </w:r>
      <w:r w:rsidRPr="00FD4F92">
        <w:rPr>
          <w:color w:val="000000"/>
          <w:sz w:val="28"/>
          <w:szCs w:val="28"/>
          <w:u w:val="single"/>
          <w:bdr w:val="none" w:sz="0" w:space="0" w:color="auto" w:frame="1"/>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t>Реализацию данного направления рекомендуется осуществлять посредством:</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проведения серии учебно-практических семинаров (тренингов);</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1.1. В рамках серии учебно-практических семинаров является целесообразным рассмотрение следующих вопросов.</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lastRenderedPageBreak/>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w:t>
      </w:r>
      <w:r w:rsidRPr="00FD4F92">
        <w:rPr>
          <w:rStyle w:val="apple-converted-space"/>
          <w:color w:val="000000"/>
          <w:sz w:val="28"/>
          <w:szCs w:val="28"/>
        </w:rPr>
        <w:t> </w:t>
      </w:r>
      <w:r w:rsidRPr="00FD4F92">
        <w:rPr>
          <w:color w:val="000000"/>
          <w:sz w:val="28"/>
          <w:szCs w:val="28"/>
        </w:rPr>
        <w:t>2000 г. № 6 «О судебной практике по делам о взяточничестве и коммерческом подкупе» (далее – Постановление Пленума ВС РФ № 6)).</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lastRenderedPageBreak/>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t>6) Исторические материалы по вышеуказанным вопросам, изложенным в Своде законов Российской Империи (Том</w:t>
      </w:r>
      <w:r w:rsidRPr="00FD4F92">
        <w:rPr>
          <w:rStyle w:val="apple-converted-space"/>
          <w:color w:val="000000"/>
          <w:sz w:val="28"/>
          <w:szCs w:val="28"/>
        </w:rPr>
        <w:t> </w:t>
      </w:r>
      <w:r w:rsidRPr="00FD4F92">
        <w:rPr>
          <w:color w:val="000000"/>
          <w:sz w:val="28"/>
          <w:szCs w:val="28"/>
          <w:bdr w:val="none" w:sz="0" w:space="0" w:color="auto" w:frame="1"/>
          <w:lang w:val="en-US"/>
        </w:rPr>
        <w:t>III</w:t>
      </w:r>
      <w:r w:rsidRPr="00FD4F92">
        <w:rPr>
          <w:color w:val="000000"/>
          <w:sz w:val="28"/>
          <w:szCs w:val="28"/>
        </w:rPr>
        <w:t>).</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Так в частности предлагается подготовить памятки для служащих и работников по следующим вопросам:</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u w:val="single"/>
          <w:bdr w:val="none" w:sz="0" w:space="0" w:color="auto" w:frame="1"/>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xml:space="preserve">2.1. В рамках учебных семинаров (бесед, лекций, практических занятий) следует разъяснять процедуры и формы соблюдения требований к служебному </w:t>
      </w:r>
      <w:r w:rsidRPr="00FD4F92">
        <w:rPr>
          <w:color w:val="000000"/>
          <w:sz w:val="28"/>
          <w:szCs w:val="28"/>
        </w:rPr>
        <w:lastRenderedPageBreak/>
        <w:t>поведению, а также этические нормы поведения, которыми им надлежит руководствоваться при исполнении должностных обязанностей.</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части организации семинаров (бесед, лекций, практических занятий) необходимо рассмотреть следующие вопросы.</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1) Порядок уведомления служащего и работника о фактах склонения к совершению коррупционного правонарушения.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ходе семинара, требуется: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2) Порядок урегулирования конфликта интересов.</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ходе семинара, необходимо:</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lastRenderedPageBreak/>
        <w:t>3) Действия и высказывания, которые могут быть восприняты окружающими как согласие принять взятку или как просьба о даче взятки.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ходе семинара, является целесообразным, в частности: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К числу таких тем относятся, например:</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низкий уровень заработной платы служащего, работника и нехватка денежных средств на реализацию тех или иных нужд;</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желание приобрести то или иное имущество, получить ту или иную услугу, отправиться в туристическую поездку;</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отсутствие работы у родственников служащего, работника;</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необходимость поступления детей служащего, работника в образовательные учреждения и т.д.</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К числу таких предложений относятся, например предложения: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предоставить служащему, работнику и/или его родственникам скидку;</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внести деньги в конкретный благотворительный фонд;</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поддержать конкретную спортивную команду и т.д.</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К числу таких действий относятся, например:</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lastRenderedPageBreak/>
        <w:t>регулярное получение подарков, даже (если речь идет не о государственном гражданском служащем) стоимостью менее 3000 рублей;</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2) о типовых случаях конфликтов интересов и порядок их урегулирования;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u w:val="single"/>
          <w:bdr w:val="none" w:sz="0" w:space="0" w:color="auto" w:frame="1"/>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lastRenderedPageBreak/>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связи с этим необходимо, в частности: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закрепить требования о конфиденциальности информации о личности заявителя;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установить режим доступа к журналу входящей корреспонденции, содержащему данные, позволяющие идентифицировать личность заявителя;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FD4F92" w:rsidRPr="00FD4F92" w:rsidRDefault="00FD4F92" w:rsidP="00FD4F92">
      <w:pPr>
        <w:shd w:val="clear" w:color="auto" w:fill="F4F6F0"/>
        <w:ind w:firstLine="720"/>
        <w:jc w:val="both"/>
        <w:textAlignment w:val="baseline"/>
        <w:rPr>
          <w:color w:val="000000"/>
          <w:sz w:val="28"/>
          <w:szCs w:val="28"/>
        </w:rPr>
      </w:pPr>
      <w:r w:rsidRPr="00FD4F92">
        <w:rPr>
          <w:color w:val="000000"/>
          <w:sz w:val="28"/>
          <w:szCs w:val="28"/>
          <w:u w:val="single"/>
          <w:bdr w:val="none" w:sz="0" w:space="0" w:color="auto" w:frame="1"/>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В число мер по реализации данного направления необходимо включить следующие.</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дача взятки должностному лицу наказывается лишением свободы.</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 xml:space="preserve">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w:t>
      </w:r>
      <w:r w:rsidRPr="00FD4F92">
        <w:rPr>
          <w:color w:val="000000"/>
          <w:sz w:val="28"/>
          <w:szCs w:val="28"/>
        </w:rPr>
        <w:lastRenderedPageBreak/>
        <w:t>через официальный сайт). Обращение гражданина может быть составлено в виде электронного документа и подписано электронной подписью.</w:t>
      </w:r>
    </w:p>
    <w:p w:rsidR="00FD4F92" w:rsidRPr="00FD4F92" w:rsidRDefault="00FD4F92" w:rsidP="00FD4F92">
      <w:pPr>
        <w:shd w:val="clear" w:color="auto" w:fill="F4F6F0"/>
        <w:spacing w:after="90"/>
        <w:ind w:firstLine="720"/>
        <w:jc w:val="both"/>
        <w:textAlignment w:val="baseline"/>
        <w:rPr>
          <w:color w:val="000000"/>
          <w:sz w:val="28"/>
          <w:szCs w:val="28"/>
        </w:rPr>
      </w:pPr>
      <w:r w:rsidRPr="00FD4F92">
        <w:rPr>
          <w:color w:val="000000"/>
          <w:sz w:val="28"/>
          <w:szCs w:val="28"/>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B7BCB" w:rsidRPr="00FD4F92" w:rsidRDefault="007B7BCB" w:rsidP="00FD4F92">
      <w:pPr>
        <w:ind w:firstLine="720"/>
        <w:jc w:val="both"/>
        <w:rPr>
          <w:sz w:val="28"/>
          <w:szCs w:val="28"/>
        </w:rPr>
      </w:pPr>
    </w:p>
    <w:sectPr w:rsidR="007B7BCB" w:rsidRPr="00FD4F92" w:rsidSect="006A3E27">
      <w:footerReference w:type="even" r:id="rId7"/>
      <w:footerReference w:type="default" r:id="rId8"/>
      <w:pgSz w:w="11906" w:h="16838"/>
      <w:pgMar w:top="899" w:right="850"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DA" w:rsidRDefault="00CF3EDA">
      <w:r>
        <w:separator/>
      </w:r>
    </w:p>
  </w:endnote>
  <w:endnote w:type="continuationSeparator" w:id="0">
    <w:p w:rsidR="00CF3EDA" w:rsidRDefault="00CF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EF" w:rsidRDefault="001C0DEF" w:rsidP="00BA5AA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C0DEF" w:rsidRDefault="001C0DEF" w:rsidP="00A16C2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EF" w:rsidRDefault="001C0DEF" w:rsidP="00BA5AA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1DC2">
      <w:rPr>
        <w:rStyle w:val="a5"/>
        <w:noProof/>
      </w:rPr>
      <w:t>2</w:t>
    </w:r>
    <w:r>
      <w:rPr>
        <w:rStyle w:val="a5"/>
      </w:rPr>
      <w:fldChar w:fldCharType="end"/>
    </w:r>
  </w:p>
  <w:p w:rsidR="001C0DEF" w:rsidRDefault="001C0DEF" w:rsidP="00A16C2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DA" w:rsidRDefault="00CF3EDA">
      <w:r>
        <w:separator/>
      </w:r>
    </w:p>
  </w:footnote>
  <w:footnote w:type="continuationSeparator" w:id="0">
    <w:p w:rsidR="00CF3EDA" w:rsidRDefault="00CF3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92"/>
    <w:rsid w:val="0000369D"/>
    <w:rsid w:val="000041B7"/>
    <w:rsid w:val="00005E32"/>
    <w:rsid w:val="000068CE"/>
    <w:rsid w:val="00012A09"/>
    <w:rsid w:val="000202DE"/>
    <w:rsid w:val="00022E04"/>
    <w:rsid w:val="00025351"/>
    <w:rsid w:val="00034B34"/>
    <w:rsid w:val="0003662A"/>
    <w:rsid w:val="0003767E"/>
    <w:rsid w:val="00040737"/>
    <w:rsid w:val="00040B01"/>
    <w:rsid w:val="000412C4"/>
    <w:rsid w:val="000471C7"/>
    <w:rsid w:val="000540E1"/>
    <w:rsid w:val="000550C6"/>
    <w:rsid w:val="00056A15"/>
    <w:rsid w:val="00057EA5"/>
    <w:rsid w:val="00061C61"/>
    <w:rsid w:val="00064E5C"/>
    <w:rsid w:val="00065BD5"/>
    <w:rsid w:val="00066293"/>
    <w:rsid w:val="00072224"/>
    <w:rsid w:val="00072B02"/>
    <w:rsid w:val="00077F3A"/>
    <w:rsid w:val="00082118"/>
    <w:rsid w:val="00082171"/>
    <w:rsid w:val="00082CEE"/>
    <w:rsid w:val="000842C6"/>
    <w:rsid w:val="00084525"/>
    <w:rsid w:val="000902F1"/>
    <w:rsid w:val="0009089F"/>
    <w:rsid w:val="00091742"/>
    <w:rsid w:val="00091B09"/>
    <w:rsid w:val="000A0100"/>
    <w:rsid w:val="000A0C4D"/>
    <w:rsid w:val="000A2BA8"/>
    <w:rsid w:val="000A3D62"/>
    <w:rsid w:val="000A5385"/>
    <w:rsid w:val="000A6B60"/>
    <w:rsid w:val="000A78D9"/>
    <w:rsid w:val="000B439D"/>
    <w:rsid w:val="000B4813"/>
    <w:rsid w:val="000B4A40"/>
    <w:rsid w:val="000B4D07"/>
    <w:rsid w:val="000B50E5"/>
    <w:rsid w:val="000B5348"/>
    <w:rsid w:val="000C3E32"/>
    <w:rsid w:val="000C4719"/>
    <w:rsid w:val="000C5979"/>
    <w:rsid w:val="000D11A0"/>
    <w:rsid w:val="000E0999"/>
    <w:rsid w:val="000E0DBF"/>
    <w:rsid w:val="000E661A"/>
    <w:rsid w:val="000F4177"/>
    <w:rsid w:val="000F5719"/>
    <w:rsid w:val="000F5856"/>
    <w:rsid w:val="001009BE"/>
    <w:rsid w:val="00103301"/>
    <w:rsid w:val="001057A9"/>
    <w:rsid w:val="00105C48"/>
    <w:rsid w:val="00112497"/>
    <w:rsid w:val="00115FDB"/>
    <w:rsid w:val="001171BB"/>
    <w:rsid w:val="00122AA4"/>
    <w:rsid w:val="00124F70"/>
    <w:rsid w:val="001256D8"/>
    <w:rsid w:val="00126AFE"/>
    <w:rsid w:val="00126CB8"/>
    <w:rsid w:val="00126FEE"/>
    <w:rsid w:val="00134A08"/>
    <w:rsid w:val="00135FDF"/>
    <w:rsid w:val="00140022"/>
    <w:rsid w:val="00142F02"/>
    <w:rsid w:val="001431A2"/>
    <w:rsid w:val="00144181"/>
    <w:rsid w:val="001442CD"/>
    <w:rsid w:val="0014603C"/>
    <w:rsid w:val="001514AF"/>
    <w:rsid w:val="00152FDF"/>
    <w:rsid w:val="0015424F"/>
    <w:rsid w:val="00160ADF"/>
    <w:rsid w:val="001610F0"/>
    <w:rsid w:val="001650CF"/>
    <w:rsid w:val="0016545E"/>
    <w:rsid w:val="00167FAB"/>
    <w:rsid w:val="001701A8"/>
    <w:rsid w:val="00170763"/>
    <w:rsid w:val="00171017"/>
    <w:rsid w:val="00174AE3"/>
    <w:rsid w:val="00175C77"/>
    <w:rsid w:val="00180756"/>
    <w:rsid w:val="00181931"/>
    <w:rsid w:val="00184CD2"/>
    <w:rsid w:val="0018774C"/>
    <w:rsid w:val="0019017B"/>
    <w:rsid w:val="0019030C"/>
    <w:rsid w:val="00192DA5"/>
    <w:rsid w:val="00195C4E"/>
    <w:rsid w:val="001A25F4"/>
    <w:rsid w:val="001B0833"/>
    <w:rsid w:val="001B4504"/>
    <w:rsid w:val="001C0DEF"/>
    <w:rsid w:val="001C2C77"/>
    <w:rsid w:val="001C2D23"/>
    <w:rsid w:val="001C3A73"/>
    <w:rsid w:val="001C5A61"/>
    <w:rsid w:val="001D2018"/>
    <w:rsid w:val="001D2BF5"/>
    <w:rsid w:val="001D332C"/>
    <w:rsid w:val="001D566A"/>
    <w:rsid w:val="001E5290"/>
    <w:rsid w:val="001E5D76"/>
    <w:rsid w:val="001F0D07"/>
    <w:rsid w:val="001F343D"/>
    <w:rsid w:val="001F6911"/>
    <w:rsid w:val="00201B1D"/>
    <w:rsid w:val="00207526"/>
    <w:rsid w:val="002126B8"/>
    <w:rsid w:val="00214754"/>
    <w:rsid w:val="00216990"/>
    <w:rsid w:val="00216AAD"/>
    <w:rsid w:val="00216C26"/>
    <w:rsid w:val="00216E27"/>
    <w:rsid w:val="00224181"/>
    <w:rsid w:val="002246E9"/>
    <w:rsid w:val="00226182"/>
    <w:rsid w:val="00226FD2"/>
    <w:rsid w:val="00227B2E"/>
    <w:rsid w:val="0023080D"/>
    <w:rsid w:val="00233109"/>
    <w:rsid w:val="00233223"/>
    <w:rsid w:val="00237F9A"/>
    <w:rsid w:val="00241A1C"/>
    <w:rsid w:val="00241EEB"/>
    <w:rsid w:val="002479B9"/>
    <w:rsid w:val="00250A4D"/>
    <w:rsid w:val="002559FD"/>
    <w:rsid w:val="002575E4"/>
    <w:rsid w:val="002622A9"/>
    <w:rsid w:val="00265381"/>
    <w:rsid w:val="0027300D"/>
    <w:rsid w:val="0028762F"/>
    <w:rsid w:val="00287EB0"/>
    <w:rsid w:val="00291DB6"/>
    <w:rsid w:val="00292E94"/>
    <w:rsid w:val="00293380"/>
    <w:rsid w:val="002936C9"/>
    <w:rsid w:val="002940D6"/>
    <w:rsid w:val="00294B45"/>
    <w:rsid w:val="00295439"/>
    <w:rsid w:val="002A319E"/>
    <w:rsid w:val="002A3469"/>
    <w:rsid w:val="002A796D"/>
    <w:rsid w:val="002A7BFE"/>
    <w:rsid w:val="002B3D03"/>
    <w:rsid w:val="002B4776"/>
    <w:rsid w:val="002B4FCC"/>
    <w:rsid w:val="002C00EF"/>
    <w:rsid w:val="002C1989"/>
    <w:rsid w:val="002C6809"/>
    <w:rsid w:val="002D4DCD"/>
    <w:rsid w:val="002D596F"/>
    <w:rsid w:val="002D6BC9"/>
    <w:rsid w:val="002D7254"/>
    <w:rsid w:val="002E1E53"/>
    <w:rsid w:val="002E3394"/>
    <w:rsid w:val="002E47F8"/>
    <w:rsid w:val="002E7C33"/>
    <w:rsid w:val="002F2978"/>
    <w:rsid w:val="002F398F"/>
    <w:rsid w:val="002F48E8"/>
    <w:rsid w:val="002F6A3E"/>
    <w:rsid w:val="0030198F"/>
    <w:rsid w:val="0031060A"/>
    <w:rsid w:val="003129E1"/>
    <w:rsid w:val="00315D6C"/>
    <w:rsid w:val="00327DBD"/>
    <w:rsid w:val="00331C89"/>
    <w:rsid w:val="00331D34"/>
    <w:rsid w:val="0033393F"/>
    <w:rsid w:val="00335D62"/>
    <w:rsid w:val="003379C8"/>
    <w:rsid w:val="00340BDC"/>
    <w:rsid w:val="003518F8"/>
    <w:rsid w:val="00354615"/>
    <w:rsid w:val="00370A11"/>
    <w:rsid w:val="00376922"/>
    <w:rsid w:val="00377C02"/>
    <w:rsid w:val="00380E8C"/>
    <w:rsid w:val="0038329C"/>
    <w:rsid w:val="00383D26"/>
    <w:rsid w:val="00385F00"/>
    <w:rsid w:val="00390F97"/>
    <w:rsid w:val="00391A19"/>
    <w:rsid w:val="00395DA4"/>
    <w:rsid w:val="00396878"/>
    <w:rsid w:val="003A4129"/>
    <w:rsid w:val="003A5743"/>
    <w:rsid w:val="003A5E22"/>
    <w:rsid w:val="003A72EF"/>
    <w:rsid w:val="003B22CE"/>
    <w:rsid w:val="003B38F5"/>
    <w:rsid w:val="003B4345"/>
    <w:rsid w:val="003C06D8"/>
    <w:rsid w:val="003C28D1"/>
    <w:rsid w:val="003C2F4A"/>
    <w:rsid w:val="003C3B10"/>
    <w:rsid w:val="003C57C5"/>
    <w:rsid w:val="003C77F6"/>
    <w:rsid w:val="003D0C3F"/>
    <w:rsid w:val="003E269F"/>
    <w:rsid w:val="003E347B"/>
    <w:rsid w:val="003E3F3C"/>
    <w:rsid w:val="003E4143"/>
    <w:rsid w:val="003E42BD"/>
    <w:rsid w:val="003E6F35"/>
    <w:rsid w:val="003E7170"/>
    <w:rsid w:val="003E76B6"/>
    <w:rsid w:val="003F14C0"/>
    <w:rsid w:val="003F2082"/>
    <w:rsid w:val="003F74CD"/>
    <w:rsid w:val="004016D7"/>
    <w:rsid w:val="004034A1"/>
    <w:rsid w:val="00410CFF"/>
    <w:rsid w:val="00411896"/>
    <w:rsid w:val="00416528"/>
    <w:rsid w:val="00416B67"/>
    <w:rsid w:val="00416F69"/>
    <w:rsid w:val="0041726A"/>
    <w:rsid w:val="00422CE8"/>
    <w:rsid w:val="00434BC9"/>
    <w:rsid w:val="004352DA"/>
    <w:rsid w:val="0043783E"/>
    <w:rsid w:val="004402CB"/>
    <w:rsid w:val="00446F25"/>
    <w:rsid w:val="00451D15"/>
    <w:rsid w:val="00452912"/>
    <w:rsid w:val="00453451"/>
    <w:rsid w:val="0045438D"/>
    <w:rsid w:val="0045473C"/>
    <w:rsid w:val="00455A34"/>
    <w:rsid w:val="00460C1F"/>
    <w:rsid w:val="00462205"/>
    <w:rsid w:val="0046485C"/>
    <w:rsid w:val="004741F8"/>
    <w:rsid w:val="004776D9"/>
    <w:rsid w:val="00485370"/>
    <w:rsid w:val="00486F2D"/>
    <w:rsid w:val="00490A4C"/>
    <w:rsid w:val="00491589"/>
    <w:rsid w:val="004927D9"/>
    <w:rsid w:val="004A2DBD"/>
    <w:rsid w:val="004A4961"/>
    <w:rsid w:val="004A6EAC"/>
    <w:rsid w:val="004B2C7B"/>
    <w:rsid w:val="004B7013"/>
    <w:rsid w:val="004C1237"/>
    <w:rsid w:val="004C5522"/>
    <w:rsid w:val="004C64C2"/>
    <w:rsid w:val="004D0E4F"/>
    <w:rsid w:val="004E163B"/>
    <w:rsid w:val="004E252A"/>
    <w:rsid w:val="004E6821"/>
    <w:rsid w:val="004E73EE"/>
    <w:rsid w:val="004E761E"/>
    <w:rsid w:val="004F0427"/>
    <w:rsid w:val="004F2444"/>
    <w:rsid w:val="004F2B67"/>
    <w:rsid w:val="004F5161"/>
    <w:rsid w:val="004F57BC"/>
    <w:rsid w:val="00503524"/>
    <w:rsid w:val="005040E9"/>
    <w:rsid w:val="00507158"/>
    <w:rsid w:val="00511484"/>
    <w:rsid w:val="005141E6"/>
    <w:rsid w:val="00522DB9"/>
    <w:rsid w:val="00525713"/>
    <w:rsid w:val="00535AA5"/>
    <w:rsid w:val="0054078B"/>
    <w:rsid w:val="0054117D"/>
    <w:rsid w:val="00541EFC"/>
    <w:rsid w:val="00544A25"/>
    <w:rsid w:val="005463C0"/>
    <w:rsid w:val="00553C9C"/>
    <w:rsid w:val="00557387"/>
    <w:rsid w:val="005625EB"/>
    <w:rsid w:val="00565C54"/>
    <w:rsid w:val="0056615B"/>
    <w:rsid w:val="0056716A"/>
    <w:rsid w:val="00574C76"/>
    <w:rsid w:val="005807A0"/>
    <w:rsid w:val="00582216"/>
    <w:rsid w:val="005905BE"/>
    <w:rsid w:val="005930F8"/>
    <w:rsid w:val="005937FF"/>
    <w:rsid w:val="00593C5B"/>
    <w:rsid w:val="00593DA0"/>
    <w:rsid w:val="00594BBB"/>
    <w:rsid w:val="00594E7A"/>
    <w:rsid w:val="005A02D0"/>
    <w:rsid w:val="005A0454"/>
    <w:rsid w:val="005A5FA6"/>
    <w:rsid w:val="005A6214"/>
    <w:rsid w:val="005A6C51"/>
    <w:rsid w:val="005A6DE6"/>
    <w:rsid w:val="005A71DD"/>
    <w:rsid w:val="005A768F"/>
    <w:rsid w:val="005A7A5C"/>
    <w:rsid w:val="005B0C2D"/>
    <w:rsid w:val="005B1AAD"/>
    <w:rsid w:val="005B25D3"/>
    <w:rsid w:val="005B486B"/>
    <w:rsid w:val="005B520F"/>
    <w:rsid w:val="005B7C2A"/>
    <w:rsid w:val="005C15EA"/>
    <w:rsid w:val="005C7E7B"/>
    <w:rsid w:val="005D294A"/>
    <w:rsid w:val="005E1844"/>
    <w:rsid w:val="005E2DBB"/>
    <w:rsid w:val="005E3EB4"/>
    <w:rsid w:val="005E4145"/>
    <w:rsid w:val="005F0518"/>
    <w:rsid w:val="005F368C"/>
    <w:rsid w:val="005F3784"/>
    <w:rsid w:val="005F50BB"/>
    <w:rsid w:val="005F6A1B"/>
    <w:rsid w:val="0060242F"/>
    <w:rsid w:val="006037B4"/>
    <w:rsid w:val="00605021"/>
    <w:rsid w:val="0060554F"/>
    <w:rsid w:val="00607CF8"/>
    <w:rsid w:val="00611968"/>
    <w:rsid w:val="00611BCF"/>
    <w:rsid w:val="00612918"/>
    <w:rsid w:val="00615233"/>
    <w:rsid w:val="006154A4"/>
    <w:rsid w:val="00622681"/>
    <w:rsid w:val="0062295F"/>
    <w:rsid w:val="00624F76"/>
    <w:rsid w:val="0062749B"/>
    <w:rsid w:val="006303CC"/>
    <w:rsid w:val="0063204C"/>
    <w:rsid w:val="006431DC"/>
    <w:rsid w:val="00645606"/>
    <w:rsid w:val="00652179"/>
    <w:rsid w:val="00652876"/>
    <w:rsid w:val="006559C4"/>
    <w:rsid w:val="00662B86"/>
    <w:rsid w:val="00663522"/>
    <w:rsid w:val="006635C4"/>
    <w:rsid w:val="00663B26"/>
    <w:rsid w:val="00670258"/>
    <w:rsid w:val="00672CFC"/>
    <w:rsid w:val="00672E9E"/>
    <w:rsid w:val="006747B9"/>
    <w:rsid w:val="00674E18"/>
    <w:rsid w:val="00682E6A"/>
    <w:rsid w:val="00684850"/>
    <w:rsid w:val="00684A9B"/>
    <w:rsid w:val="00685C97"/>
    <w:rsid w:val="00686227"/>
    <w:rsid w:val="00687C18"/>
    <w:rsid w:val="00690F50"/>
    <w:rsid w:val="00695038"/>
    <w:rsid w:val="006A2674"/>
    <w:rsid w:val="006A26EB"/>
    <w:rsid w:val="006A2717"/>
    <w:rsid w:val="006A3E27"/>
    <w:rsid w:val="006A4E6C"/>
    <w:rsid w:val="006A511C"/>
    <w:rsid w:val="006A7994"/>
    <w:rsid w:val="006B04D4"/>
    <w:rsid w:val="006B56AE"/>
    <w:rsid w:val="006B6735"/>
    <w:rsid w:val="006C125C"/>
    <w:rsid w:val="006C22FB"/>
    <w:rsid w:val="006C50A6"/>
    <w:rsid w:val="006C5E9B"/>
    <w:rsid w:val="006C6F8A"/>
    <w:rsid w:val="006D0D53"/>
    <w:rsid w:val="006E0E90"/>
    <w:rsid w:val="006E465D"/>
    <w:rsid w:val="006E6D8B"/>
    <w:rsid w:val="006F7306"/>
    <w:rsid w:val="00707701"/>
    <w:rsid w:val="00707F9C"/>
    <w:rsid w:val="007131A6"/>
    <w:rsid w:val="00725C19"/>
    <w:rsid w:val="007329B7"/>
    <w:rsid w:val="00735E97"/>
    <w:rsid w:val="00740A9B"/>
    <w:rsid w:val="0074184C"/>
    <w:rsid w:val="0074249C"/>
    <w:rsid w:val="00743C54"/>
    <w:rsid w:val="00745E10"/>
    <w:rsid w:val="00750676"/>
    <w:rsid w:val="00750D34"/>
    <w:rsid w:val="00751F06"/>
    <w:rsid w:val="00756456"/>
    <w:rsid w:val="007612A8"/>
    <w:rsid w:val="0076243D"/>
    <w:rsid w:val="00762EFE"/>
    <w:rsid w:val="00770890"/>
    <w:rsid w:val="00774CD5"/>
    <w:rsid w:val="00777C1B"/>
    <w:rsid w:val="007841B1"/>
    <w:rsid w:val="00785E6C"/>
    <w:rsid w:val="007916F6"/>
    <w:rsid w:val="00794F1F"/>
    <w:rsid w:val="00796298"/>
    <w:rsid w:val="007966AE"/>
    <w:rsid w:val="007A08E9"/>
    <w:rsid w:val="007A0A8C"/>
    <w:rsid w:val="007A3972"/>
    <w:rsid w:val="007A6234"/>
    <w:rsid w:val="007B2109"/>
    <w:rsid w:val="007B3528"/>
    <w:rsid w:val="007B382A"/>
    <w:rsid w:val="007B3C63"/>
    <w:rsid w:val="007B3E26"/>
    <w:rsid w:val="007B731C"/>
    <w:rsid w:val="007B7BCB"/>
    <w:rsid w:val="007C0472"/>
    <w:rsid w:val="007C2891"/>
    <w:rsid w:val="007C3E90"/>
    <w:rsid w:val="007C6DBA"/>
    <w:rsid w:val="007C7CB1"/>
    <w:rsid w:val="007D0D42"/>
    <w:rsid w:val="007D2919"/>
    <w:rsid w:val="007D40AB"/>
    <w:rsid w:val="007E7B4D"/>
    <w:rsid w:val="007F214D"/>
    <w:rsid w:val="007F222E"/>
    <w:rsid w:val="007F30C7"/>
    <w:rsid w:val="007F59D9"/>
    <w:rsid w:val="007F679E"/>
    <w:rsid w:val="008036B2"/>
    <w:rsid w:val="008036DA"/>
    <w:rsid w:val="00805D78"/>
    <w:rsid w:val="008063AE"/>
    <w:rsid w:val="00814F56"/>
    <w:rsid w:val="00815553"/>
    <w:rsid w:val="0081779D"/>
    <w:rsid w:val="0082280C"/>
    <w:rsid w:val="008230D7"/>
    <w:rsid w:val="008276DE"/>
    <w:rsid w:val="00832520"/>
    <w:rsid w:val="0083369A"/>
    <w:rsid w:val="00840868"/>
    <w:rsid w:val="00840DFD"/>
    <w:rsid w:val="00851715"/>
    <w:rsid w:val="00853221"/>
    <w:rsid w:val="0085326A"/>
    <w:rsid w:val="00855E6A"/>
    <w:rsid w:val="008566EF"/>
    <w:rsid w:val="00860066"/>
    <w:rsid w:val="00862AD0"/>
    <w:rsid w:val="00864C2A"/>
    <w:rsid w:val="00864FAD"/>
    <w:rsid w:val="00865912"/>
    <w:rsid w:val="00866FB2"/>
    <w:rsid w:val="00867412"/>
    <w:rsid w:val="00867CB5"/>
    <w:rsid w:val="00870136"/>
    <w:rsid w:val="00871B4F"/>
    <w:rsid w:val="00872043"/>
    <w:rsid w:val="0087426A"/>
    <w:rsid w:val="00881D1E"/>
    <w:rsid w:val="008822D1"/>
    <w:rsid w:val="0088551F"/>
    <w:rsid w:val="008858FC"/>
    <w:rsid w:val="00887AC5"/>
    <w:rsid w:val="008914A2"/>
    <w:rsid w:val="00892A51"/>
    <w:rsid w:val="00893DD9"/>
    <w:rsid w:val="008963A6"/>
    <w:rsid w:val="008A0A35"/>
    <w:rsid w:val="008A5857"/>
    <w:rsid w:val="008A679E"/>
    <w:rsid w:val="008B30A1"/>
    <w:rsid w:val="008B7201"/>
    <w:rsid w:val="008C2C42"/>
    <w:rsid w:val="008C2DFA"/>
    <w:rsid w:val="008C5322"/>
    <w:rsid w:val="008D2072"/>
    <w:rsid w:val="008D56BB"/>
    <w:rsid w:val="008D788F"/>
    <w:rsid w:val="008E13DA"/>
    <w:rsid w:val="008E1612"/>
    <w:rsid w:val="008E2582"/>
    <w:rsid w:val="008E2EF1"/>
    <w:rsid w:val="008F0E6D"/>
    <w:rsid w:val="008F19E6"/>
    <w:rsid w:val="008F1C1A"/>
    <w:rsid w:val="008F2F46"/>
    <w:rsid w:val="008F50F2"/>
    <w:rsid w:val="008F69B1"/>
    <w:rsid w:val="0090572A"/>
    <w:rsid w:val="00906462"/>
    <w:rsid w:val="00907607"/>
    <w:rsid w:val="009232D4"/>
    <w:rsid w:val="00926664"/>
    <w:rsid w:val="00934129"/>
    <w:rsid w:val="00940D1E"/>
    <w:rsid w:val="00940F3F"/>
    <w:rsid w:val="00941B7F"/>
    <w:rsid w:val="00942A0B"/>
    <w:rsid w:val="009430B8"/>
    <w:rsid w:val="0094499B"/>
    <w:rsid w:val="00946BFB"/>
    <w:rsid w:val="0094711A"/>
    <w:rsid w:val="0095036F"/>
    <w:rsid w:val="00950919"/>
    <w:rsid w:val="00951028"/>
    <w:rsid w:val="0095123D"/>
    <w:rsid w:val="00955FD3"/>
    <w:rsid w:val="00956A54"/>
    <w:rsid w:val="009615EE"/>
    <w:rsid w:val="009649AD"/>
    <w:rsid w:val="00964CE5"/>
    <w:rsid w:val="00967D59"/>
    <w:rsid w:val="0097422B"/>
    <w:rsid w:val="00976E56"/>
    <w:rsid w:val="00977DED"/>
    <w:rsid w:val="00977F42"/>
    <w:rsid w:val="00977FFB"/>
    <w:rsid w:val="00980C10"/>
    <w:rsid w:val="009860EB"/>
    <w:rsid w:val="00986817"/>
    <w:rsid w:val="0099048C"/>
    <w:rsid w:val="00990702"/>
    <w:rsid w:val="009912EF"/>
    <w:rsid w:val="00991B23"/>
    <w:rsid w:val="00991F62"/>
    <w:rsid w:val="00994A69"/>
    <w:rsid w:val="00997632"/>
    <w:rsid w:val="00997767"/>
    <w:rsid w:val="009A72C1"/>
    <w:rsid w:val="009C017C"/>
    <w:rsid w:val="009C19C9"/>
    <w:rsid w:val="009C2326"/>
    <w:rsid w:val="009C72BD"/>
    <w:rsid w:val="009D32A2"/>
    <w:rsid w:val="009D6FF0"/>
    <w:rsid w:val="009E11D8"/>
    <w:rsid w:val="009E1FC2"/>
    <w:rsid w:val="009E2958"/>
    <w:rsid w:val="009E54ED"/>
    <w:rsid w:val="009F10FB"/>
    <w:rsid w:val="009F266A"/>
    <w:rsid w:val="00A02690"/>
    <w:rsid w:val="00A027DE"/>
    <w:rsid w:val="00A06F6E"/>
    <w:rsid w:val="00A07D60"/>
    <w:rsid w:val="00A10024"/>
    <w:rsid w:val="00A119BF"/>
    <w:rsid w:val="00A16C27"/>
    <w:rsid w:val="00A2206A"/>
    <w:rsid w:val="00A220EF"/>
    <w:rsid w:val="00A2558E"/>
    <w:rsid w:val="00A355B0"/>
    <w:rsid w:val="00A62B0E"/>
    <w:rsid w:val="00A63BE4"/>
    <w:rsid w:val="00A65EBD"/>
    <w:rsid w:val="00A66C32"/>
    <w:rsid w:val="00A72A21"/>
    <w:rsid w:val="00A74A6E"/>
    <w:rsid w:val="00A74E1C"/>
    <w:rsid w:val="00A76531"/>
    <w:rsid w:val="00A849C0"/>
    <w:rsid w:val="00A85A49"/>
    <w:rsid w:val="00A86416"/>
    <w:rsid w:val="00A90CD4"/>
    <w:rsid w:val="00AA26E5"/>
    <w:rsid w:val="00AA31C8"/>
    <w:rsid w:val="00AA5110"/>
    <w:rsid w:val="00AB0E56"/>
    <w:rsid w:val="00AB39C5"/>
    <w:rsid w:val="00AB39D6"/>
    <w:rsid w:val="00AB5A2C"/>
    <w:rsid w:val="00AC6E76"/>
    <w:rsid w:val="00AC735A"/>
    <w:rsid w:val="00AD1F38"/>
    <w:rsid w:val="00AD7D80"/>
    <w:rsid w:val="00AD7E03"/>
    <w:rsid w:val="00AE2DA5"/>
    <w:rsid w:val="00AE5D95"/>
    <w:rsid w:val="00AF770B"/>
    <w:rsid w:val="00B00F8C"/>
    <w:rsid w:val="00B0347A"/>
    <w:rsid w:val="00B03DD2"/>
    <w:rsid w:val="00B04ECE"/>
    <w:rsid w:val="00B07BD6"/>
    <w:rsid w:val="00B11425"/>
    <w:rsid w:val="00B17BCC"/>
    <w:rsid w:val="00B2204E"/>
    <w:rsid w:val="00B25A98"/>
    <w:rsid w:val="00B27D3A"/>
    <w:rsid w:val="00B357D6"/>
    <w:rsid w:val="00B4072E"/>
    <w:rsid w:val="00B4129A"/>
    <w:rsid w:val="00B43DF4"/>
    <w:rsid w:val="00B43F55"/>
    <w:rsid w:val="00B44D1C"/>
    <w:rsid w:val="00B44E46"/>
    <w:rsid w:val="00B45E73"/>
    <w:rsid w:val="00B45E88"/>
    <w:rsid w:val="00B4724F"/>
    <w:rsid w:val="00B475AC"/>
    <w:rsid w:val="00B534AE"/>
    <w:rsid w:val="00B535FA"/>
    <w:rsid w:val="00B5753F"/>
    <w:rsid w:val="00B6099E"/>
    <w:rsid w:val="00B6197D"/>
    <w:rsid w:val="00B63FB4"/>
    <w:rsid w:val="00B65495"/>
    <w:rsid w:val="00B66BF3"/>
    <w:rsid w:val="00B67E4E"/>
    <w:rsid w:val="00B725E0"/>
    <w:rsid w:val="00B7362D"/>
    <w:rsid w:val="00B739E6"/>
    <w:rsid w:val="00B76500"/>
    <w:rsid w:val="00B8111E"/>
    <w:rsid w:val="00B826D1"/>
    <w:rsid w:val="00B83D56"/>
    <w:rsid w:val="00B87F7C"/>
    <w:rsid w:val="00B92765"/>
    <w:rsid w:val="00B92F3C"/>
    <w:rsid w:val="00B93C79"/>
    <w:rsid w:val="00B93FF4"/>
    <w:rsid w:val="00B96506"/>
    <w:rsid w:val="00B96D96"/>
    <w:rsid w:val="00B96DE5"/>
    <w:rsid w:val="00BA1556"/>
    <w:rsid w:val="00BA4595"/>
    <w:rsid w:val="00BA53A7"/>
    <w:rsid w:val="00BA5AAD"/>
    <w:rsid w:val="00BA6FEF"/>
    <w:rsid w:val="00BA7C5F"/>
    <w:rsid w:val="00BB504A"/>
    <w:rsid w:val="00BC3492"/>
    <w:rsid w:val="00BC4FAA"/>
    <w:rsid w:val="00BC64BC"/>
    <w:rsid w:val="00BD17A4"/>
    <w:rsid w:val="00BE2C50"/>
    <w:rsid w:val="00BF07BF"/>
    <w:rsid w:val="00BF685C"/>
    <w:rsid w:val="00C01281"/>
    <w:rsid w:val="00C013B3"/>
    <w:rsid w:val="00C02A4C"/>
    <w:rsid w:val="00C04964"/>
    <w:rsid w:val="00C11813"/>
    <w:rsid w:val="00C14EF8"/>
    <w:rsid w:val="00C21AC7"/>
    <w:rsid w:val="00C263E5"/>
    <w:rsid w:val="00C273A7"/>
    <w:rsid w:val="00C32186"/>
    <w:rsid w:val="00C37F77"/>
    <w:rsid w:val="00C42153"/>
    <w:rsid w:val="00C44268"/>
    <w:rsid w:val="00C472B5"/>
    <w:rsid w:val="00C478B5"/>
    <w:rsid w:val="00C50D4C"/>
    <w:rsid w:val="00C51E41"/>
    <w:rsid w:val="00C56B11"/>
    <w:rsid w:val="00C65705"/>
    <w:rsid w:val="00C676F6"/>
    <w:rsid w:val="00C716E4"/>
    <w:rsid w:val="00C737D0"/>
    <w:rsid w:val="00C8222C"/>
    <w:rsid w:val="00C84336"/>
    <w:rsid w:val="00C85A5C"/>
    <w:rsid w:val="00C931EF"/>
    <w:rsid w:val="00C94FF4"/>
    <w:rsid w:val="00CA4152"/>
    <w:rsid w:val="00CB1B58"/>
    <w:rsid w:val="00CC0700"/>
    <w:rsid w:val="00CC31E6"/>
    <w:rsid w:val="00CC4B9C"/>
    <w:rsid w:val="00CC7506"/>
    <w:rsid w:val="00CD23B7"/>
    <w:rsid w:val="00CD28A5"/>
    <w:rsid w:val="00CD2D39"/>
    <w:rsid w:val="00CD4681"/>
    <w:rsid w:val="00CE16D4"/>
    <w:rsid w:val="00CE295F"/>
    <w:rsid w:val="00CE2EA5"/>
    <w:rsid w:val="00CF12E2"/>
    <w:rsid w:val="00CF157E"/>
    <w:rsid w:val="00CF3EDA"/>
    <w:rsid w:val="00CF476D"/>
    <w:rsid w:val="00CF4A38"/>
    <w:rsid w:val="00CF5D44"/>
    <w:rsid w:val="00D034F2"/>
    <w:rsid w:val="00D0624B"/>
    <w:rsid w:val="00D07CEA"/>
    <w:rsid w:val="00D219FD"/>
    <w:rsid w:val="00D25ADE"/>
    <w:rsid w:val="00D31213"/>
    <w:rsid w:val="00D34CCC"/>
    <w:rsid w:val="00D37B86"/>
    <w:rsid w:val="00D503A9"/>
    <w:rsid w:val="00D50AA5"/>
    <w:rsid w:val="00D51DC2"/>
    <w:rsid w:val="00D54A4A"/>
    <w:rsid w:val="00D54F42"/>
    <w:rsid w:val="00D64254"/>
    <w:rsid w:val="00D65EA3"/>
    <w:rsid w:val="00D67D92"/>
    <w:rsid w:val="00D74546"/>
    <w:rsid w:val="00D823DF"/>
    <w:rsid w:val="00D9011B"/>
    <w:rsid w:val="00D90218"/>
    <w:rsid w:val="00D9086B"/>
    <w:rsid w:val="00D93CF8"/>
    <w:rsid w:val="00D95981"/>
    <w:rsid w:val="00DA22C6"/>
    <w:rsid w:val="00DA3CB4"/>
    <w:rsid w:val="00DB0104"/>
    <w:rsid w:val="00DB1236"/>
    <w:rsid w:val="00DC01F6"/>
    <w:rsid w:val="00DC1191"/>
    <w:rsid w:val="00DC1221"/>
    <w:rsid w:val="00DC3188"/>
    <w:rsid w:val="00DC334C"/>
    <w:rsid w:val="00DD157C"/>
    <w:rsid w:val="00DD3B06"/>
    <w:rsid w:val="00DD4B59"/>
    <w:rsid w:val="00DE27A7"/>
    <w:rsid w:val="00DE3316"/>
    <w:rsid w:val="00DF414D"/>
    <w:rsid w:val="00DF58B6"/>
    <w:rsid w:val="00DF5CF5"/>
    <w:rsid w:val="00E069D1"/>
    <w:rsid w:val="00E16E8F"/>
    <w:rsid w:val="00E17B6C"/>
    <w:rsid w:val="00E2359D"/>
    <w:rsid w:val="00E244E7"/>
    <w:rsid w:val="00E27784"/>
    <w:rsid w:val="00E3010D"/>
    <w:rsid w:val="00E31C6C"/>
    <w:rsid w:val="00E37081"/>
    <w:rsid w:val="00E43AED"/>
    <w:rsid w:val="00E45DA0"/>
    <w:rsid w:val="00E47F9E"/>
    <w:rsid w:val="00E5116E"/>
    <w:rsid w:val="00E519D5"/>
    <w:rsid w:val="00E5456C"/>
    <w:rsid w:val="00E57605"/>
    <w:rsid w:val="00E627D2"/>
    <w:rsid w:val="00E640B2"/>
    <w:rsid w:val="00E64B0F"/>
    <w:rsid w:val="00E722F7"/>
    <w:rsid w:val="00E73376"/>
    <w:rsid w:val="00E73798"/>
    <w:rsid w:val="00E73C10"/>
    <w:rsid w:val="00E73EA2"/>
    <w:rsid w:val="00E84226"/>
    <w:rsid w:val="00E85043"/>
    <w:rsid w:val="00E85080"/>
    <w:rsid w:val="00E877D9"/>
    <w:rsid w:val="00E87BEB"/>
    <w:rsid w:val="00E90DBB"/>
    <w:rsid w:val="00E9276D"/>
    <w:rsid w:val="00E941F2"/>
    <w:rsid w:val="00E978F2"/>
    <w:rsid w:val="00E97BE8"/>
    <w:rsid w:val="00EA1406"/>
    <w:rsid w:val="00EA3EC6"/>
    <w:rsid w:val="00EA6248"/>
    <w:rsid w:val="00EA7B4F"/>
    <w:rsid w:val="00EB0F14"/>
    <w:rsid w:val="00EC0DDA"/>
    <w:rsid w:val="00EC13CF"/>
    <w:rsid w:val="00EC5D7B"/>
    <w:rsid w:val="00ED2306"/>
    <w:rsid w:val="00ED5287"/>
    <w:rsid w:val="00EE6FDC"/>
    <w:rsid w:val="00EE7AAF"/>
    <w:rsid w:val="00EF196E"/>
    <w:rsid w:val="00EF3951"/>
    <w:rsid w:val="00EF4D3E"/>
    <w:rsid w:val="00EF5387"/>
    <w:rsid w:val="00F03759"/>
    <w:rsid w:val="00F03AB0"/>
    <w:rsid w:val="00F1268B"/>
    <w:rsid w:val="00F16188"/>
    <w:rsid w:val="00F17849"/>
    <w:rsid w:val="00F251B2"/>
    <w:rsid w:val="00F2705F"/>
    <w:rsid w:val="00F27C35"/>
    <w:rsid w:val="00F3306E"/>
    <w:rsid w:val="00F34C0A"/>
    <w:rsid w:val="00F3707D"/>
    <w:rsid w:val="00F42D83"/>
    <w:rsid w:val="00F52C6F"/>
    <w:rsid w:val="00F52DBA"/>
    <w:rsid w:val="00F52E95"/>
    <w:rsid w:val="00F53224"/>
    <w:rsid w:val="00F53FBD"/>
    <w:rsid w:val="00F61D60"/>
    <w:rsid w:val="00F63C2C"/>
    <w:rsid w:val="00F6447C"/>
    <w:rsid w:val="00F64A58"/>
    <w:rsid w:val="00F65224"/>
    <w:rsid w:val="00F65CB9"/>
    <w:rsid w:val="00F75BDD"/>
    <w:rsid w:val="00F76B92"/>
    <w:rsid w:val="00F81CFC"/>
    <w:rsid w:val="00F82AD9"/>
    <w:rsid w:val="00F8303A"/>
    <w:rsid w:val="00F84254"/>
    <w:rsid w:val="00F859CE"/>
    <w:rsid w:val="00F869CA"/>
    <w:rsid w:val="00F86A80"/>
    <w:rsid w:val="00F86B9C"/>
    <w:rsid w:val="00F87077"/>
    <w:rsid w:val="00F8798F"/>
    <w:rsid w:val="00F903E6"/>
    <w:rsid w:val="00F9181E"/>
    <w:rsid w:val="00FA261B"/>
    <w:rsid w:val="00FA5B49"/>
    <w:rsid w:val="00FA7603"/>
    <w:rsid w:val="00FB1B55"/>
    <w:rsid w:val="00FB1CDB"/>
    <w:rsid w:val="00FB4546"/>
    <w:rsid w:val="00FB4F3C"/>
    <w:rsid w:val="00FB5829"/>
    <w:rsid w:val="00FB5BA6"/>
    <w:rsid w:val="00FB7D44"/>
    <w:rsid w:val="00FD19A9"/>
    <w:rsid w:val="00FD2577"/>
    <w:rsid w:val="00FD421D"/>
    <w:rsid w:val="00FD4F92"/>
    <w:rsid w:val="00FD7C75"/>
    <w:rsid w:val="00FE444D"/>
    <w:rsid w:val="00FF3EE9"/>
    <w:rsid w:val="00FF63B1"/>
    <w:rsid w:val="00FF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A55DFA-5AE0-4B2F-987F-E4789FFA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FD4F92"/>
    <w:pPr>
      <w:spacing w:before="100" w:beforeAutospacing="1" w:after="100" w:afterAutospacing="1"/>
      <w:outlineLvl w:val="0"/>
    </w:pPr>
    <w:rPr>
      <w:b/>
      <w:bCs/>
      <w:kern w:val="36"/>
      <w:sz w:val="48"/>
      <w:szCs w:val="48"/>
    </w:rPr>
  </w:style>
  <w:style w:type="paragraph" w:styleId="2">
    <w:name w:val="heading 2"/>
    <w:basedOn w:val="a"/>
    <w:next w:val="a"/>
    <w:qFormat/>
    <w:rsid w:val="00FA760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FD4F92"/>
  </w:style>
  <w:style w:type="character" w:customStyle="1" w:styleId="epm">
    <w:name w:val="epm"/>
    <w:basedOn w:val="a0"/>
    <w:rsid w:val="00FD4F92"/>
  </w:style>
  <w:style w:type="character" w:styleId="a3">
    <w:name w:val="Hyperlink"/>
    <w:basedOn w:val="a0"/>
    <w:rsid w:val="00FA7603"/>
    <w:rPr>
      <w:color w:val="0000FF"/>
      <w:u w:val="single"/>
    </w:rPr>
  </w:style>
  <w:style w:type="paragraph" w:styleId="a4">
    <w:name w:val="footer"/>
    <w:basedOn w:val="a"/>
    <w:rsid w:val="00A16C27"/>
    <w:pPr>
      <w:tabs>
        <w:tab w:val="center" w:pos="4677"/>
        <w:tab w:val="right" w:pos="9355"/>
      </w:tabs>
    </w:pPr>
  </w:style>
  <w:style w:type="character" w:styleId="a5">
    <w:name w:val="page number"/>
    <w:basedOn w:val="a0"/>
    <w:rsid w:val="00A1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7569">
      <w:bodyDiv w:val="1"/>
      <w:marLeft w:val="0"/>
      <w:marRight w:val="0"/>
      <w:marTop w:val="0"/>
      <w:marBottom w:val="0"/>
      <w:divBdr>
        <w:top w:val="none" w:sz="0" w:space="0" w:color="auto"/>
        <w:left w:val="none" w:sz="0" w:space="0" w:color="auto"/>
        <w:bottom w:val="none" w:sz="0" w:space="0" w:color="auto"/>
        <w:right w:val="none" w:sz="0" w:space="0" w:color="auto"/>
      </w:divBdr>
      <w:divsChild>
        <w:div w:id="1969503667">
          <w:marLeft w:val="0"/>
          <w:marRight w:val="0"/>
          <w:marTop w:val="0"/>
          <w:marBottom w:val="0"/>
          <w:divBdr>
            <w:top w:val="none" w:sz="0" w:space="0" w:color="auto"/>
            <w:left w:val="none" w:sz="0" w:space="0" w:color="auto"/>
            <w:bottom w:val="none" w:sz="0" w:space="0" w:color="auto"/>
            <w:right w:val="none" w:sz="0" w:space="0" w:color="auto"/>
          </w:divBdr>
        </w:div>
      </w:divsChild>
    </w:div>
    <w:div w:id="2370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mintrud.ru/docs/mintrud/employment/1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3960</Words>
  <Characters>22575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26483</CharactersWithSpaces>
  <SharedDoc>false</SharedDoc>
  <HLinks>
    <vt:vector size="6" baseType="variant">
      <vt:variant>
        <vt:i4>3014696</vt:i4>
      </vt:variant>
      <vt:variant>
        <vt:i4>0</vt:i4>
      </vt:variant>
      <vt:variant>
        <vt:i4>0</vt:i4>
      </vt:variant>
      <vt:variant>
        <vt:i4>5</vt:i4>
      </vt:variant>
      <vt:variant>
        <vt:lpwstr>http://www.rosmintrud.ru/docs/mintrud/employment/15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Пенцова Елена Витальевна</dc:creator>
  <cp:keywords/>
  <cp:lastModifiedBy>Кириенко Виктор Евгеньевич</cp:lastModifiedBy>
  <cp:revision>2</cp:revision>
  <cp:lastPrinted>2013-03-05T04:06:00Z</cp:lastPrinted>
  <dcterms:created xsi:type="dcterms:W3CDTF">2024-03-18T09:26:00Z</dcterms:created>
  <dcterms:modified xsi:type="dcterms:W3CDTF">2024-03-18T09:26:00Z</dcterms:modified>
</cp:coreProperties>
</file>